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2BD" w:rsidRDefault="00FC02BD" w:rsidP="00FC02BD">
      <w:pPr>
        <w:tabs>
          <w:tab w:val="num" w:pos="720"/>
        </w:tabs>
        <w:ind w:left="720" w:hanging="360"/>
      </w:pPr>
      <w:r>
        <w:rPr>
          <w:noProof/>
        </w:rPr>
        <w:drawing>
          <wp:anchor distT="0" distB="0" distL="114300" distR="114300" simplePos="0" relativeHeight="251658240" behindDoc="0" locked="0" layoutInCell="1" allowOverlap="1">
            <wp:simplePos x="1143000" y="914400"/>
            <wp:positionH relativeFrom="margin">
              <wp:align>center</wp:align>
            </wp:positionH>
            <wp:positionV relativeFrom="paragraph">
              <wp:align>top</wp:align>
            </wp:positionV>
            <wp:extent cx="4114998" cy="1143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5">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anchor>
        </w:drawing>
      </w:r>
    </w:p>
    <w:p w:rsidR="00FC02BD" w:rsidRDefault="00FC02BD" w:rsidP="00FC02BD">
      <w:pPr>
        <w:tabs>
          <w:tab w:val="num" w:pos="720"/>
        </w:tabs>
        <w:ind w:left="720" w:hanging="360"/>
      </w:pPr>
    </w:p>
    <w:p w:rsidR="00FC02BD" w:rsidRDefault="00FC02BD" w:rsidP="00FC02BD">
      <w:pPr>
        <w:tabs>
          <w:tab w:val="num" w:pos="720"/>
        </w:tabs>
        <w:ind w:left="720" w:hanging="360"/>
        <w:jc w:val="center"/>
      </w:pPr>
      <w:r>
        <w:br w:type="textWrapping" w:clear="all"/>
      </w:r>
      <w:bookmarkStart w:id="0" w:name="_GoBack"/>
      <w:bookmarkEnd w:id="0"/>
    </w:p>
    <w:p w:rsidR="00FC02BD" w:rsidRPr="00FC02BD" w:rsidRDefault="00FC02BD" w:rsidP="00FC02BD">
      <w:pPr>
        <w:jc w:val="center"/>
        <w:rPr>
          <w:rFonts w:ascii="HK Grotesk Light" w:hAnsi="HK Grotesk Light"/>
          <w:b/>
          <w:u w:val="single"/>
        </w:rPr>
      </w:pPr>
      <w:r w:rsidRPr="00FC02BD">
        <w:rPr>
          <w:rFonts w:ascii="HK Grotesk Light" w:hAnsi="HK Grotesk Light"/>
          <w:b/>
          <w:u w:val="single"/>
        </w:rPr>
        <w:t>How Do I Prepare for a Solicitation</w:t>
      </w:r>
      <w:r>
        <w:rPr>
          <w:rFonts w:ascii="HK Grotesk Light" w:hAnsi="HK Grotesk Light"/>
          <w:b/>
          <w:u w:val="single"/>
        </w:rPr>
        <w:t>?</w:t>
      </w:r>
    </w:p>
    <w:p w:rsidR="00FC02BD" w:rsidRPr="00FC02BD" w:rsidRDefault="00FC02BD" w:rsidP="00FC02BD">
      <w:pPr>
        <w:numPr>
          <w:ilvl w:val="0"/>
          <w:numId w:val="1"/>
        </w:numPr>
        <w:rPr>
          <w:rFonts w:ascii="HK Grotesk Light" w:hAnsi="HK Grotesk Light"/>
        </w:rPr>
      </w:pPr>
      <w:r w:rsidRPr="00FC02BD">
        <w:rPr>
          <w:rFonts w:ascii="HK Grotesk Light" w:hAnsi="HK Grotesk Light"/>
          <w:b/>
          <w:bCs/>
        </w:rPr>
        <w:t>Get stakeholder input upfront.</w:t>
      </w:r>
      <w:r w:rsidRPr="00FC02BD">
        <w:rPr>
          <w:rFonts w:ascii="HK Grotesk Light" w:hAnsi="HK Grotesk Light"/>
        </w:rPr>
        <w:t> Nothing can doom an important procurement project to failure more than creating an RFP in a bubble. At the very beginning of the creation process, it’s critical to identify all key stakeholders and engage them in the process of creating the RFP. Internal teams need to provide input, and be in harmony, before sending anything to your vendors.</w:t>
      </w:r>
    </w:p>
    <w:p w:rsidR="00FC02BD" w:rsidRPr="00FC02BD" w:rsidRDefault="00FC02BD" w:rsidP="00FC02BD">
      <w:pPr>
        <w:numPr>
          <w:ilvl w:val="0"/>
          <w:numId w:val="1"/>
        </w:numPr>
        <w:rPr>
          <w:rFonts w:ascii="HK Grotesk Light" w:hAnsi="HK Grotesk Light"/>
        </w:rPr>
      </w:pPr>
      <w:r w:rsidRPr="00FC02BD">
        <w:rPr>
          <w:rFonts w:ascii="HK Grotesk Light" w:hAnsi="HK Grotesk Light"/>
          <w:b/>
          <w:bCs/>
        </w:rPr>
        <w:t>Don’t reinvent the wheel.</w:t>
      </w:r>
      <w:r w:rsidRPr="00FC02BD">
        <w:rPr>
          <w:rFonts w:ascii="HK Grotesk Light" w:hAnsi="HK Grotesk Light"/>
        </w:rPr>
        <w:t xml:space="preserve">  There are plenty of examples online for a variety of solicitations.  It’s a standard practice in procurement to “borrow” specification/scope of work documents from other organizations.  These documents then should be modified to </w:t>
      </w:r>
      <w:proofErr w:type="gramStart"/>
      <w:r w:rsidRPr="00FC02BD">
        <w:rPr>
          <w:rFonts w:ascii="HK Grotesk Light" w:hAnsi="HK Grotesk Light"/>
        </w:rPr>
        <w:t>meet  your</w:t>
      </w:r>
      <w:proofErr w:type="gramEnd"/>
      <w:r w:rsidRPr="00FC02BD">
        <w:rPr>
          <w:rFonts w:ascii="HK Grotesk Light" w:hAnsi="HK Grotesk Light"/>
        </w:rPr>
        <w:t xml:space="preserve"> requirements. </w:t>
      </w:r>
    </w:p>
    <w:p w:rsidR="00FC02BD" w:rsidRPr="00FC02BD" w:rsidRDefault="00FC02BD" w:rsidP="00FC02BD">
      <w:pPr>
        <w:numPr>
          <w:ilvl w:val="0"/>
          <w:numId w:val="1"/>
        </w:numPr>
        <w:rPr>
          <w:rFonts w:ascii="HK Grotesk Light" w:hAnsi="HK Grotesk Light"/>
        </w:rPr>
      </w:pPr>
      <w:r w:rsidRPr="00FC02BD">
        <w:rPr>
          <w:rFonts w:ascii="HK Grotesk Light" w:hAnsi="HK Grotesk Light"/>
          <w:b/>
          <w:bCs/>
        </w:rPr>
        <w:t>Be specific with your requirements.</w:t>
      </w:r>
      <w:r w:rsidRPr="00FC02BD">
        <w:rPr>
          <w:rFonts w:ascii="HK Grotesk Light" w:hAnsi="HK Grotesk Light"/>
        </w:rPr>
        <w:t> If you don’t know what your requirements are, how will prospective vendors? Vague, poorly written requirements sections will lead to vague, poorly written proposals. Which will then lead to poorly written contracts and lots (and lots) of problems after the contract is signed. Make sure to invest ample time to create clear, specific requirements.</w:t>
      </w:r>
    </w:p>
    <w:p w:rsidR="00FC02BD" w:rsidRPr="00FC02BD" w:rsidRDefault="00FC02BD" w:rsidP="00FC02BD">
      <w:pPr>
        <w:numPr>
          <w:ilvl w:val="0"/>
          <w:numId w:val="1"/>
        </w:numPr>
        <w:rPr>
          <w:rFonts w:ascii="HK Grotesk Light" w:hAnsi="HK Grotesk Light"/>
        </w:rPr>
      </w:pPr>
      <w:r w:rsidRPr="00FC02BD">
        <w:rPr>
          <w:rFonts w:ascii="HK Grotesk Light" w:hAnsi="HK Grotesk Light"/>
          <w:b/>
          <w:bCs/>
        </w:rPr>
        <w:t>Define your evaluation criteria.</w:t>
      </w:r>
      <w:r w:rsidRPr="00FC02BD">
        <w:rPr>
          <w:rFonts w:ascii="HK Grotesk Light" w:hAnsi="HK Grotesk Light"/>
        </w:rPr>
        <w:t> Unless you are buying pure commodities, price should rarely be how you select a winning vendor. You get what you pay for, which includes quality products, fast delivery and great service. Determine what criteria really matter to you, and define them in your proposal. It will allow vendors to talk to their strengths in those areas, which will help you make a better overall selection.</w:t>
      </w:r>
    </w:p>
    <w:p w:rsidR="00FC02BD" w:rsidRDefault="00FC02BD" w:rsidP="00FC02BD">
      <w:pPr>
        <w:numPr>
          <w:ilvl w:val="0"/>
          <w:numId w:val="1"/>
        </w:numPr>
        <w:rPr>
          <w:rFonts w:ascii="HK Grotesk Light" w:hAnsi="HK Grotesk Light"/>
        </w:rPr>
      </w:pPr>
      <w:r w:rsidRPr="00FC02BD">
        <w:rPr>
          <w:rFonts w:ascii="HK Grotesk Light" w:hAnsi="HK Grotesk Light"/>
          <w:b/>
          <w:bCs/>
        </w:rPr>
        <w:t>Know what’s negotiable (and what’s not).</w:t>
      </w:r>
      <w:r w:rsidRPr="00FC02BD">
        <w:rPr>
          <w:rFonts w:ascii="HK Grotesk Light" w:hAnsi="HK Grotesk Light"/>
        </w:rPr>
        <w:t> Define what you really care about, and what you’re willing to give up to get it, before you go out to bid. For example, if fast turnaround is critical to you, and speed of payment critical to the vendor, would you be willing to swap faster payment for faster turnaround? Spend time up front to define your swaps, and get buy-in from those that need to give you approval to do so.</w:t>
      </w:r>
    </w:p>
    <w:p w:rsidR="00FC02BD" w:rsidRPr="00FC02BD" w:rsidRDefault="00FC02BD" w:rsidP="00FC02BD">
      <w:pPr>
        <w:rPr>
          <w:rFonts w:ascii="HK Grotesk Light" w:hAnsi="HK Grotesk Light"/>
        </w:rPr>
      </w:pPr>
      <w:r>
        <w:rPr>
          <w:rFonts w:ascii="HK Grotesk Light" w:hAnsi="HK Grotesk Light"/>
        </w:rPr>
        <w:t>Please contact Erica Smith for assistance.</w:t>
      </w:r>
    </w:p>
    <w:p w:rsidR="00DA2B5C" w:rsidRDefault="00FC02BD"/>
    <w:sectPr w:rsidR="00DA2B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C44AF"/>
    <w:multiLevelType w:val="multilevel"/>
    <w:tmpl w:val="5F64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2BD"/>
    <w:rsid w:val="00847E72"/>
    <w:rsid w:val="00EB058B"/>
    <w:rsid w:val="00FC0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E96DB"/>
  <w15:chartTrackingRefBased/>
  <w15:docId w15:val="{B270A8F6-8634-4ECE-A657-661C1A82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2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Erica Anne Hernandez Smith</cp:lastModifiedBy>
  <cp:revision>1</cp:revision>
  <dcterms:created xsi:type="dcterms:W3CDTF">2023-10-03T19:52:00Z</dcterms:created>
  <dcterms:modified xsi:type="dcterms:W3CDTF">2023-10-03T19:56:00Z</dcterms:modified>
</cp:coreProperties>
</file>