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D068E" w:rsidRPr="006563B8" w:rsidRDefault="00000000">
      <w:pPr>
        <w:pStyle w:val="Heading1"/>
        <w:jc w:val="center"/>
        <w:rPr>
          <w:rFonts w:asciiTheme="majorHAnsi" w:hAnsiTheme="majorHAnsi" w:cstheme="majorHAnsi"/>
          <w:b/>
          <w:u w:val="none"/>
        </w:rPr>
      </w:pPr>
      <w:r w:rsidRPr="006563B8">
        <w:rPr>
          <w:rFonts w:asciiTheme="majorHAnsi" w:hAnsiTheme="majorHAnsi" w:cstheme="majorHAnsi"/>
          <w:b/>
          <w:u w:val="none"/>
        </w:rPr>
        <w:t xml:space="preserve">Academic Internships in Psychology: A Guide </w:t>
      </w:r>
      <w:proofErr w:type="gramStart"/>
      <w:r w:rsidRPr="006563B8">
        <w:rPr>
          <w:rFonts w:asciiTheme="majorHAnsi" w:hAnsiTheme="majorHAnsi" w:cstheme="majorHAnsi"/>
          <w:b/>
          <w:u w:val="none"/>
        </w:rPr>
        <w:t>For</w:t>
      </w:r>
      <w:proofErr w:type="gramEnd"/>
      <w:r w:rsidRPr="006563B8">
        <w:rPr>
          <w:rFonts w:asciiTheme="majorHAnsi" w:hAnsiTheme="majorHAnsi" w:cstheme="majorHAnsi"/>
          <w:b/>
          <w:u w:val="none"/>
        </w:rPr>
        <w:t xml:space="preserve"> Students</w:t>
      </w:r>
    </w:p>
    <w:p w14:paraId="00000002" w14:textId="77777777" w:rsidR="00ED068E" w:rsidRPr="006563B8" w:rsidRDefault="00000000">
      <w:pPr>
        <w:jc w:val="center"/>
        <w:rPr>
          <w:rFonts w:asciiTheme="majorHAnsi" w:hAnsiTheme="majorHAnsi" w:cstheme="majorHAnsi"/>
          <w:b/>
        </w:rPr>
      </w:pPr>
      <w:r w:rsidRPr="006563B8">
        <w:rPr>
          <w:rFonts w:asciiTheme="majorHAnsi" w:hAnsiTheme="majorHAnsi" w:cstheme="majorHAnsi"/>
          <w:b/>
        </w:rPr>
        <w:t>Southwestern University</w:t>
      </w:r>
    </w:p>
    <w:p w14:paraId="00000003" w14:textId="77777777" w:rsidR="00ED068E" w:rsidRPr="006563B8" w:rsidRDefault="00ED068E">
      <w:pPr>
        <w:pStyle w:val="Heading1"/>
        <w:rPr>
          <w:rFonts w:asciiTheme="majorHAnsi" w:hAnsiTheme="majorHAnsi" w:cstheme="majorHAnsi"/>
        </w:rPr>
      </w:pPr>
    </w:p>
    <w:p w14:paraId="00000004" w14:textId="77777777" w:rsidR="00ED068E" w:rsidRPr="006563B8" w:rsidRDefault="00000000">
      <w:pPr>
        <w:rPr>
          <w:rFonts w:asciiTheme="majorHAnsi" w:hAnsiTheme="majorHAnsi" w:cstheme="majorHAnsi"/>
        </w:rPr>
      </w:pPr>
      <w:r w:rsidRPr="006563B8">
        <w:rPr>
          <w:rFonts w:asciiTheme="majorHAnsi" w:hAnsiTheme="majorHAnsi" w:cstheme="majorHAnsi"/>
          <w:u w:val="single"/>
        </w:rPr>
        <w:t>What is an academic internship</w:t>
      </w:r>
      <w:r w:rsidRPr="006563B8">
        <w:rPr>
          <w:rFonts w:asciiTheme="majorHAnsi" w:hAnsiTheme="majorHAnsi" w:cstheme="majorHAnsi"/>
        </w:rPr>
        <w:t>?</w:t>
      </w:r>
    </w:p>
    <w:p w14:paraId="00000005" w14:textId="77777777" w:rsidR="00ED068E" w:rsidRPr="006563B8" w:rsidRDefault="00ED068E">
      <w:pPr>
        <w:rPr>
          <w:rFonts w:asciiTheme="majorHAnsi" w:hAnsiTheme="majorHAnsi" w:cstheme="majorHAnsi"/>
        </w:rPr>
      </w:pPr>
    </w:p>
    <w:p w14:paraId="00000006" w14:textId="77777777" w:rsidR="00ED068E" w:rsidRPr="006563B8" w:rsidRDefault="00000000">
      <w:pPr>
        <w:rPr>
          <w:rFonts w:asciiTheme="majorHAnsi" w:hAnsiTheme="majorHAnsi" w:cstheme="majorHAnsi"/>
        </w:rPr>
      </w:pPr>
      <w:r w:rsidRPr="006563B8">
        <w:rPr>
          <w:rFonts w:asciiTheme="majorHAnsi" w:hAnsiTheme="majorHAnsi" w:cstheme="majorHAnsi"/>
        </w:rPr>
        <w:tab/>
        <w:t xml:space="preserve">An </w:t>
      </w:r>
      <w:r w:rsidRPr="006563B8">
        <w:rPr>
          <w:rFonts w:asciiTheme="majorHAnsi" w:hAnsiTheme="majorHAnsi" w:cstheme="majorHAnsi"/>
          <w:i/>
        </w:rPr>
        <w:t>internship</w:t>
      </w:r>
      <w:r w:rsidRPr="006563B8">
        <w:rPr>
          <w:rFonts w:asciiTheme="majorHAnsi" w:hAnsiTheme="majorHAnsi" w:cstheme="majorHAnsi"/>
        </w:rPr>
        <w:t xml:space="preserve"> is an opportunity to gain field experience involving “real-world” applications of knowledge from a given discipline.  An </w:t>
      </w:r>
      <w:r w:rsidRPr="006563B8">
        <w:rPr>
          <w:rFonts w:asciiTheme="majorHAnsi" w:hAnsiTheme="majorHAnsi" w:cstheme="majorHAnsi"/>
          <w:i/>
        </w:rPr>
        <w:t>academic internship</w:t>
      </w:r>
      <w:r w:rsidRPr="006563B8">
        <w:rPr>
          <w:rFonts w:asciiTheme="majorHAnsi" w:hAnsiTheme="majorHAnsi" w:cstheme="majorHAnsi"/>
        </w:rPr>
        <w:t xml:space="preserve"> combines this opportunity with the completion of academic work designed to help students maximize their learning experience.  Academic internships in Psychology require departmental faculty approval and supervision, and may be completed for elective credit or to fulfill the capstone requirement.  </w:t>
      </w:r>
    </w:p>
    <w:p w14:paraId="00000007" w14:textId="77777777" w:rsidR="00ED068E" w:rsidRPr="006563B8" w:rsidRDefault="00ED068E">
      <w:pPr>
        <w:rPr>
          <w:rFonts w:asciiTheme="majorHAnsi" w:hAnsiTheme="majorHAnsi" w:cstheme="majorHAnsi"/>
        </w:rPr>
      </w:pPr>
    </w:p>
    <w:p w14:paraId="00000008" w14:textId="77777777" w:rsidR="00ED068E" w:rsidRPr="006563B8" w:rsidRDefault="00000000">
      <w:pPr>
        <w:rPr>
          <w:rFonts w:asciiTheme="majorHAnsi" w:hAnsiTheme="majorHAnsi" w:cstheme="majorHAnsi"/>
        </w:rPr>
      </w:pPr>
      <w:r w:rsidRPr="006563B8">
        <w:rPr>
          <w:rFonts w:asciiTheme="majorHAnsi" w:hAnsiTheme="majorHAnsi" w:cstheme="majorHAnsi"/>
          <w:u w:val="single"/>
        </w:rPr>
        <w:t>What are the initial steps I need to take if I wish to explore conducting an academic internship</w:t>
      </w:r>
      <w:r w:rsidRPr="006563B8">
        <w:rPr>
          <w:rFonts w:asciiTheme="majorHAnsi" w:hAnsiTheme="majorHAnsi" w:cstheme="majorHAnsi"/>
        </w:rPr>
        <w:t>?</w:t>
      </w:r>
    </w:p>
    <w:p w14:paraId="00000009" w14:textId="77777777" w:rsidR="00ED068E" w:rsidRPr="006563B8" w:rsidRDefault="00ED068E">
      <w:pPr>
        <w:rPr>
          <w:rFonts w:asciiTheme="majorHAnsi" w:hAnsiTheme="majorHAnsi" w:cstheme="majorHAnsi"/>
        </w:rPr>
      </w:pPr>
    </w:p>
    <w:p w14:paraId="0000000A" w14:textId="77777777" w:rsidR="00ED068E" w:rsidRPr="006563B8" w:rsidRDefault="00000000">
      <w:pPr>
        <w:pBdr>
          <w:top w:val="nil"/>
          <w:left w:val="nil"/>
          <w:bottom w:val="nil"/>
          <w:right w:val="nil"/>
          <w:between w:val="nil"/>
        </w:pBdr>
        <w:ind w:firstLine="720"/>
        <w:rPr>
          <w:rFonts w:asciiTheme="majorHAnsi" w:hAnsiTheme="majorHAnsi" w:cstheme="majorHAnsi"/>
          <w:color w:val="000000"/>
        </w:rPr>
      </w:pPr>
      <w:r w:rsidRPr="006563B8">
        <w:rPr>
          <w:rFonts w:asciiTheme="majorHAnsi" w:hAnsiTheme="majorHAnsi" w:cstheme="majorHAnsi"/>
          <w:color w:val="000000"/>
        </w:rPr>
        <w:t xml:space="preserve">Consider your goals for completing an academic internship, your area of </w:t>
      </w:r>
      <w:r w:rsidRPr="006563B8">
        <w:rPr>
          <w:rFonts w:asciiTheme="majorHAnsi" w:hAnsiTheme="majorHAnsi" w:cstheme="majorHAnsi"/>
        </w:rPr>
        <w:t xml:space="preserve">interest for an </w:t>
      </w:r>
      <w:r w:rsidRPr="006563B8">
        <w:rPr>
          <w:rFonts w:asciiTheme="majorHAnsi" w:hAnsiTheme="majorHAnsi" w:cstheme="majorHAnsi"/>
          <w:color w:val="000000"/>
        </w:rPr>
        <w:t xml:space="preserve">internship (e.g., mental health, forensic, health psychology), and your desired timing (capstone internships are </w:t>
      </w:r>
      <w:r w:rsidRPr="006563B8">
        <w:rPr>
          <w:rFonts w:asciiTheme="majorHAnsi" w:hAnsiTheme="majorHAnsi" w:cstheme="majorHAnsi"/>
        </w:rPr>
        <w:t>predominantly</w:t>
      </w:r>
      <w:r w:rsidRPr="006563B8">
        <w:rPr>
          <w:rFonts w:asciiTheme="majorHAnsi" w:hAnsiTheme="majorHAnsi" w:cstheme="majorHAnsi"/>
          <w:color w:val="000000"/>
        </w:rPr>
        <w:t xml:space="preserve"> conducted during the summer following the junior year).  A complete list of steps is provided on the </w:t>
      </w:r>
      <w:r w:rsidRPr="006563B8">
        <w:rPr>
          <w:rFonts w:asciiTheme="majorHAnsi" w:hAnsiTheme="majorHAnsi" w:cstheme="majorHAnsi"/>
        </w:rPr>
        <w:t xml:space="preserve">Psychology Department website.  </w:t>
      </w:r>
      <w:r w:rsidRPr="006563B8">
        <w:rPr>
          <w:rFonts w:asciiTheme="majorHAnsi" w:hAnsiTheme="majorHAnsi" w:cstheme="majorHAnsi"/>
          <w:color w:val="000000"/>
        </w:rPr>
        <w:t xml:space="preserve">  </w:t>
      </w:r>
    </w:p>
    <w:p w14:paraId="0000000B" w14:textId="77777777" w:rsidR="00ED068E" w:rsidRPr="006563B8" w:rsidRDefault="00ED068E">
      <w:pPr>
        <w:pStyle w:val="Heading1"/>
        <w:rPr>
          <w:rFonts w:asciiTheme="majorHAnsi" w:hAnsiTheme="majorHAnsi" w:cstheme="majorHAnsi"/>
          <w:u w:val="none"/>
        </w:rPr>
      </w:pPr>
    </w:p>
    <w:p w14:paraId="0000000C" w14:textId="77777777" w:rsidR="00ED068E" w:rsidRPr="006563B8" w:rsidRDefault="00000000">
      <w:pPr>
        <w:pStyle w:val="Heading1"/>
        <w:rPr>
          <w:rFonts w:asciiTheme="majorHAnsi" w:hAnsiTheme="majorHAnsi" w:cstheme="majorHAnsi"/>
          <w:u w:val="none"/>
        </w:rPr>
      </w:pPr>
      <w:r w:rsidRPr="006563B8">
        <w:rPr>
          <w:rFonts w:asciiTheme="majorHAnsi" w:hAnsiTheme="majorHAnsi" w:cstheme="majorHAnsi"/>
        </w:rPr>
        <w:t>How do I go about selecting a specific internship site</w:t>
      </w:r>
      <w:r w:rsidRPr="006563B8">
        <w:rPr>
          <w:rFonts w:asciiTheme="majorHAnsi" w:hAnsiTheme="majorHAnsi" w:cstheme="majorHAnsi"/>
          <w:u w:val="none"/>
        </w:rPr>
        <w:t>?</w:t>
      </w:r>
    </w:p>
    <w:p w14:paraId="0000000D" w14:textId="77777777" w:rsidR="00ED068E" w:rsidRPr="006563B8" w:rsidRDefault="00ED068E">
      <w:pPr>
        <w:rPr>
          <w:rFonts w:asciiTheme="majorHAnsi" w:hAnsiTheme="majorHAnsi" w:cstheme="majorHAnsi"/>
        </w:rPr>
      </w:pPr>
    </w:p>
    <w:p w14:paraId="0000000E" w14:textId="77777777" w:rsidR="00ED068E" w:rsidRPr="006563B8" w:rsidRDefault="00000000">
      <w:pPr>
        <w:rPr>
          <w:rFonts w:asciiTheme="majorHAnsi" w:hAnsiTheme="majorHAnsi" w:cstheme="majorHAnsi"/>
        </w:rPr>
      </w:pPr>
      <w:r w:rsidRPr="006563B8">
        <w:rPr>
          <w:rFonts w:asciiTheme="majorHAnsi" w:hAnsiTheme="majorHAnsi" w:cstheme="majorHAnsi"/>
        </w:rPr>
        <w:tab/>
        <w:t xml:space="preserve">After giving some thought to the issue of how an internship can meet your goals and the type of internship desired, you should schedule a meeting with your Academic Advisor to discuss specifics and timing.  You may also want to meet with departmental faculty (particularly if your Academic Advisor is outside of Psychology), and/or the department’s Internship Coordinator (Dr. Neighbors) for further consultation.   </w:t>
      </w:r>
    </w:p>
    <w:p w14:paraId="0000000F" w14:textId="77777777" w:rsidR="00ED068E" w:rsidRPr="006563B8" w:rsidRDefault="00ED068E">
      <w:pPr>
        <w:rPr>
          <w:rFonts w:asciiTheme="majorHAnsi" w:hAnsiTheme="majorHAnsi" w:cstheme="majorHAnsi"/>
        </w:rPr>
      </w:pPr>
    </w:p>
    <w:p w14:paraId="00000010" w14:textId="77777777" w:rsidR="00ED068E" w:rsidRPr="006563B8" w:rsidRDefault="00000000">
      <w:pPr>
        <w:ind w:firstLine="720"/>
        <w:rPr>
          <w:rFonts w:asciiTheme="majorHAnsi" w:hAnsiTheme="majorHAnsi" w:cstheme="majorHAnsi"/>
        </w:rPr>
      </w:pPr>
      <w:r w:rsidRPr="006563B8">
        <w:rPr>
          <w:rFonts w:asciiTheme="majorHAnsi" w:hAnsiTheme="majorHAnsi" w:cstheme="majorHAnsi"/>
        </w:rPr>
        <w:t>A list of past internship sites (i.e., those that have previously accepted SU students) can be found at the end of this document.  These sites represent a variety of available opportunities, but many students choose to seek out sites beyond this list.  The Psychology Department encourages this, because internships should meet an individual student’s needs.  All proposed internships, whether past or new, will be thoroughly vetted by department faculty for potential approval.</w:t>
      </w:r>
    </w:p>
    <w:p w14:paraId="00000011" w14:textId="77777777" w:rsidR="00ED068E" w:rsidRPr="006563B8" w:rsidRDefault="00ED068E">
      <w:pPr>
        <w:ind w:firstLine="720"/>
        <w:rPr>
          <w:rFonts w:asciiTheme="majorHAnsi" w:hAnsiTheme="majorHAnsi" w:cstheme="majorHAnsi"/>
        </w:rPr>
      </w:pPr>
    </w:p>
    <w:p w14:paraId="00000012" w14:textId="16B5E08C" w:rsidR="00ED068E" w:rsidRPr="006563B8" w:rsidRDefault="00000000">
      <w:pPr>
        <w:ind w:firstLine="720"/>
        <w:rPr>
          <w:rFonts w:asciiTheme="majorHAnsi" w:hAnsiTheme="majorHAnsi" w:cstheme="majorHAnsi"/>
        </w:rPr>
      </w:pPr>
      <w:r w:rsidRPr="006563B8">
        <w:rPr>
          <w:rFonts w:asciiTheme="majorHAnsi" w:hAnsiTheme="majorHAnsi" w:cstheme="majorHAnsi"/>
        </w:rPr>
        <w:t xml:space="preserve">The internship specialists at the Center for </w:t>
      </w:r>
      <w:r w:rsidR="00FB08C8">
        <w:rPr>
          <w:rFonts w:asciiTheme="majorHAnsi" w:hAnsiTheme="majorHAnsi" w:cstheme="majorHAnsi"/>
        </w:rPr>
        <w:t>Integrative Learning</w:t>
      </w:r>
      <w:r w:rsidRPr="006563B8">
        <w:rPr>
          <w:rFonts w:asciiTheme="majorHAnsi" w:hAnsiTheme="majorHAnsi" w:cstheme="majorHAnsi"/>
        </w:rPr>
        <w:t xml:space="preserve"> help students explore possible internship sites in conjunction with their career plans.  </w:t>
      </w:r>
      <w:r w:rsidR="00FB08C8">
        <w:rPr>
          <w:rFonts w:asciiTheme="majorHAnsi" w:hAnsiTheme="majorHAnsi" w:cstheme="majorHAnsi"/>
        </w:rPr>
        <w:t>The Center</w:t>
      </w:r>
      <w:r w:rsidRPr="006563B8">
        <w:rPr>
          <w:rFonts w:asciiTheme="majorHAnsi" w:hAnsiTheme="majorHAnsi" w:cstheme="majorHAnsi"/>
        </w:rPr>
        <w:t xml:space="preserve"> provides oversight and approval for all academic internships at Southwestern, and their professional staff members are well versed in helping students navigate the selection of internships.   </w:t>
      </w:r>
    </w:p>
    <w:p w14:paraId="00000013" w14:textId="77777777" w:rsidR="00ED068E" w:rsidRPr="006563B8" w:rsidRDefault="00ED068E">
      <w:pPr>
        <w:pStyle w:val="Heading1"/>
        <w:rPr>
          <w:rFonts w:asciiTheme="majorHAnsi" w:hAnsiTheme="majorHAnsi" w:cstheme="majorHAnsi"/>
        </w:rPr>
      </w:pPr>
    </w:p>
    <w:p w14:paraId="00000014" w14:textId="77777777" w:rsidR="00ED068E" w:rsidRPr="006563B8" w:rsidRDefault="00000000">
      <w:pPr>
        <w:pStyle w:val="Heading1"/>
        <w:rPr>
          <w:rFonts w:asciiTheme="majorHAnsi" w:hAnsiTheme="majorHAnsi" w:cstheme="majorHAnsi"/>
          <w:u w:val="none"/>
        </w:rPr>
      </w:pPr>
      <w:r w:rsidRPr="006563B8">
        <w:rPr>
          <w:rFonts w:asciiTheme="majorHAnsi" w:hAnsiTheme="majorHAnsi" w:cstheme="majorHAnsi"/>
        </w:rPr>
        <w:t>What are the goals of an internship</w:t>
      </w:r>
      <w:r w:rsidRPr="006563B8">
        <w:rPr>
          <w:rFonts w:asciiTheme="majorHAnsi" w:hAnsiTheme="majorHAnsi" w:cstheme="majorHAnsi"/>
          <w:u w:val="none"/>
        </w:rPr>
        <w:t>?</w:t>
      </w:r>
    </w:p>
    <w:p w14:paraId="00000015" w14:textId="77777777" w:rsidR="00ED068E" w:rsidRPr="006563B8" w:rsidRDefault="00ED068E">
      <w:pPr>
        <w:rPr>
          <w:rFonts w:asciiTheme="majorHAnsi" w:hAnsiTheme="majorHAnsi" w:cstheme="majorHAnsi"/>
        </w:rPr>
      </w:pPr>
    </w:p>
    <w:p w14:paraId="00000016" w14:textId="538AD914" w:rsidR="00ED068E" w:rsidRPr="006563B8" w:rsidRDefault="00000000">
      <w:pPr>
        <w:pBdr>
          <w:top w:val="nil"/>
          <w:left w:val="nil"/>
          <w:bottom w:val="nil"/>
          <w:right w:val="nil"/>
          <w:between w:val="nil"/>
        </w:pBdr>
        <w:ind w:firstLine="720"/>
        <w:rPr>
          <w:rFonts w:asciiTheme="majorHAnsi" w:hAnsiTheme="majorHAnsi" w:cstheme="majorHAnsi"/>
          <w:color w:val="000000"/>
        </w:rPr>
      </w:pPr>
      <w:r w:rsidRPr="006563B8">
        <w:rPr>
          <w:rFonts w:asciiTheme="majorHAnsi" w:hAnsiTheme="majorHAnsi" w:cstheme="majorHAnsi"/>
          <w:color w:val="000000"/>
        </w:rPr>
        <w:t xml:space="preserve">The </w:t>
      </w:r>
      <w:r w:rsidRPr="006563B8">
        <w:rPr>
          <w:rFonts w:asciiTheme="majorHAnsi" w:hAnsiTheme="majorHAnsi" w:cstheme="majorHAnsi"/>
        </w:rPr>
        <w:t>overarching goal</w:t>
      </w:r>
      <w:r w:rsidRPr="006563B8">
        <w:rPr>
          <w:rFonts w:asciiTheme="majorHAnsi" w:hAnsiTheme="majorHAnsi" w:cstheme="majorHAnsi"/>
          <w:color w:val="000000"/>
        </w:rPr>
        <w:t xml:space="preserve"> for all psychology internships is that the experience will meet important student needs.  Thus, students are encouraged to give careful consideration to their future goals </w:t>
      </w:r>
      <w:r w:rsidRPr="006563B8">
        <w:rPr>
          <w:rFonts w:asciiTheme="majorHAnsi" w:hAnsiTheme="majorHAnsi" w:cstheme="majorHAnsi"/>
        </w:rPr>
        <w:t>and the role an internship might play.</w:t>
      </w:r>
      <w:r w:rsidRPr="006563B8">
        <w:rPr>
          <w:rFonts w:asciiTheme="majorHAnsi" w:hAnsiTheme="majorHAnsi" w:cstheme="majorHAnsi"/>
          <w:color w:val="000000"/>
        </w:rPr>
        <w:t xml:space="preserve">  For many students</w:t>
      </w:r>
      <w:r w:rsidRPr="006563B8">
        <w:rPr>
          <w:rFonts w:asciiTheme="majorHAnsi" w:hAnsiTheme="majorHAnsi" w:cstheme="majorHAnsi"/>
        </w:rPr>
        <w:t xml:space="preserve"> </w:t>
      </w:r>
      <w:r w:rsidRPr="006563B8">
        <w:rPr>
          <w:rFonts w:asciiTheme="majorHAnsi" w:hAnsiTheme="majorHAnsi" w:cstheme="majorHAnsi"/>
          <w:color w:val="000000"/>
        </w:rPr>
        <w:t xml:space="preserve">an important internship </w:t>
      </w:r>
      <w:r w:rsidRPr="006563B8">
        <w:rPr>
          <w:rFonts w:asciiTheme="majorHAnsi" w:hAnsiTheme="majorHAnsi" w:cstheme="majorHAnsi"/>
          <w:color w:val="000000"/>
        </w:rPr>
        <w:lastRenderedPageBreak/>
        <w:t xml:space="preserve">function is to help them make decisions about their career path. For others, it is to provide needed experience in the application of psychological principles to real world problems.  </w:t>
      </w:r>
    </w:p>
    <w:p w14:paraId="00000017" w14:textId="77777777" w:rsidR="00ED068E" w:rsidRPr="006563B8" w:rsidRDefault="00ED068E">
      <w:pPr>
        <w:pBdr>
          <w:top w:val="nil"/>
          <w:left w:val="nil"/>
          <w:bottom w:val="nil"/>
          <w:right w:val="nil"/>
          <w:between w:val="nil"/>
        </w:pBdr>
        <w:ind w:firstLine="720"/>
        <w:rPr>
          <w:rFonts w:asciiTheme="majorHAnsi" w:hAnsiTheme="majorHAnsi" w:cstheme="majorHAnsi"/>
        </w:rPr>
      </w:pPr>
    </w:p>
    <w:p w14:paraId="00000018" w14:textId="77777777" w:rsidR="00ED068E" w:rsidRPr="006563B8" w:rsidRDefault="00000000">
      <w:pPr>
        <w:pBdr>
          <w:top w:val="nil"/>
          <w:left w:val="nil"/>
          <w:bottom w:val="nil"/>
          <w:right w:val="nil"/>
          <w:between w:val="nil"/>
        </w:pBdr>
        <w:ind w:firstLine="720"/>
        <w:rPr>
          <w:rFonts w:asciiTheme="majorHAnsi" w:hAnsiTheme="majorHAnsi" w:cstheme="majorHAnsi"/>
          <w:color w:val="000000"/>
        </w:rPr>
      </w:pPr>
      <w:r w:rsidRPr="006563B8">
        <w:rPr>
          <w:rFonts w:asciiTheme="majorHAnsi" w:hAnsiTheme="majorHAnsi" w:cstheme="majorHAnsi"/>
        </w:rPr>
        <w:t xml:space="preserve"> Relatedly, the internship </w:t>
      </w:r>
      <w:r w:rsidRPr="006563B8">
        <w:rPr>
          <w:rFonts w:asciiTheme="majorHAnsi" w:hAnsiTheme="majorHAnsi" w:cstheme="majorHAnsi"/>
          <w:color w:val="000000"/>
        </w:rPr>
        <w:t xml:space="preserve">experience </w:t>
      </w:r>
      <w:r w:rsidRPr="006563B8">
        <w:rPr>
          <w:rFonts w:asciiTheme="majorHAnsi" w:hAnsiTheme="majorHAnsi" w:cstheme="majorHAnsi"/>
        </w:rPr>
        <w:t>should</w:t>
      </w:r>
      <w:r w:rsidRPr="006563B8">
        <w:rPr>
          <w:rFonts w:asciiTheme="majorHAnsi" w:hAnsiTheme="majorHAnsi" w:cstheme="majorHAnsi"/>
          <w:color w:val="000000"/>
        </w:rPr>
        <w:t xml:space="preserve"> increase students’ competitiveness for graduate school or jobs, and reduce the difficulty of the transition into these arenas.  Ideally, an internship will serve all of these functions.  </w:t>
      </w:r>
    </w:p>
    <w:p w14:paraId="00000019" w14:textId="77777777" w:rsidR="00ED068E" w:rsidRPr="006563B8" w:rsidRDefault="00ED068E">
      <w:pPr>
        <w:rPr>
          <w:rFonts w:asciiTheme="majorHAnsi" w:hAnsiTheme="majorHAnsi" w:cstheme="majorHAnsi"/>
        </w:rPr>
      </w:pPr>
    </w:p>
    <w:p w14:paraId="0000001A" w14:textId="77777777" w:rsidR="00ED068E" w:rsidRPr="006563B8" w:rsidRDefault="00000000">
      <w:pPr>
        <w:pStyle w:val="Heading1"/>
        <w:rPr>
          <w:rFonts w:asciiTheme="majorHAnsi" w:hAnsiTheme="majorHAnsi" w:cstheme="majorHAnsi"/>
          <w:u w:val="none"/>
        </w:rPr>
      </w:pPr>
      <w:bookmarkStart w:id="0" w:name="_hsf6rc15vcqd" w:colFirst="0" w:colLast="0"/>
      <w:bookmarkEnd w:id="0"/>
      <w:r w:rsidRPr="006563B8">
        <w:rPr>
          <w:rFonts w:asciiTheme="majorHAnsi" w:hAnsiTheme="majorHAnsi" w:cstheme="majorHAnsi"/>
        </w:rPr>
        <w:t>What criteria must a potential internship site meet</w:t>
      </w:r>
      <w:r w:rsidRPr="006563B8">
        <w:rPr>
          <w:rFonts w:asciiTheme="majorHAnsi" w:hAnsiTheme="majorHAnsi" w:cstheme="majorHAnsi"/>
          <w:u w:val="none"/>
        </w:rPr>
        <w:t>?</w:t>
      </w:r>
    </w:p>
    <w:p w14:paraId="0000001B" w14:textId="77777777" w:rsidR="00ED068E" w:rsidRPr="006563B8" w:rsidRDefault="00ED068E">
      <w:pPr>
        <w:rPr>
          <w:rFonts w:asciiTheme="majorHAnsi" w:hAnsiTheme="majorHAnsi" w:cstheme="majorHAnsi"/>
        </w:rPr>
      </w:pPr>
    </w:p>
    <w:p w14:paraId="0000001C" w14:textId="77777777" w:rsidR="00ED068E" w:rsidRPr="006563B8" w:rsidRDefault="00000000">
      <w:pPr>
        <w:rPr>
          <w:rFonts w:asciiTheme="majorHAnsi" w:hAnsiTheme="majorHAnsi" w:cstheme="majorHAnsi"/>
        </w:rPr>
      </w:pPr>
      <w:r w:rsidRPr="006563B8">
        <w:rPr>
          <w:rFonts w:asciiTheme="majorHAnsi" w:hAnsiTheme="majorHAnsi" w:cstheme="majorHAnsi"/>
        </w:rPr>
        <w:tab/>
        <w:t xml:space="preserve">First, the activities involved in the internship must be psychological in nature.  An internship that primarily involves scheduling, planning, organizing, or other administrative duties would not meet this requirement, regardless of the nature of the site.  Thus, all internships will be evaluated based on their content – the specific activities, duties, and responsibilities that the internship involves.  As a part of this requirement internships should include activities that require the student to draw from previous knowledge in psychology, to learn new psychology-related information, and to apply both of these in performing tasks new to the student and thereby result in the learning of new skills.  For example, an intern might develop guidelines for an emotion processing group for abused children and subsequently assist in facilitating the group.  This would require the student to draw on previously learned information and/or learn more about child development, group interactions, and emotions related to child abuse.  It would also culminate in the performance of new tasks: program development and group facilitation, and the ability to do these things well would represent a new skill set.  </w:t>
      </w:r>
    </w:p>
    <w:p w14:paraId="0000001D" w14:textId="77777777" w:rsidR="00ED068E" w:rsidRPr="006563B8" w:rsidRDefault="00ED068E">
      <w:pPr>
        <w:ind w:firstLine="720"/>
        <w:rPr>
          <w:rFonts w:asciiTheme="majorHAnsi" w:hAnsiTheme="majorHAnsi" w:cstheme="majorHAnsi"/>
        </w:rPr>
      </w:pPr>
    </w:p>
    <w:p w14:paraId="0000001E" w14:textId="77777777" w:rsidR="00ED068E" w:rsidRPr="006563B8" w:rsidRDefault="00000000">
      <w:pPr>
        <w:ind w:firstLine="720"/>
        <w:rPr>
          <w:rFonts w:asciiTheme="majorHAnsi" w:hAnsiTheme="majorHAnsi" w:cstheme="majorHAnsi"/>
        </w:rPr>
      </w:pPr>
      <w:r w:rsidRPr="006563B8">
        <w:rPr>
          <w:rFonts w:asciiTheme="majorHAnsi" w:hAnsiTheme="majorHAnsi" w:cstheme="majorHAnsi"/>
        </w:rPr>
        <w:t xml:space="preserve">It is also important that the activities not be beyond the skill and training of an undergraduate student.  Students should not expect to conduct therapy during their internship – this is an advanced skill performed only by those who have received extensive graduate-level training.  However, with appropriate training and supervision (and depending on the specific site) interns may have the opportunity to conduct intake level interviews with new clients, observe and participate in the assessment process, co-facilitate non-therapeutic group sessions (i.e., basic processing groups, educational groups, skills training groups), work closely with and assist professional staff conducting interventions, and participate in treatment team meetings.  Interns also are frequently asked to conduct background research (literature reviews), to assist in program development, and to observe a variety of interactions between professionals and clients (e.g., interviews, therapeutic group sessions).  </w:t>
      </w:r>
    </w:p>
    <w:p w14:paraId="0000001F" w14:textId="77777777" w:rsidR="00ED068E" w:rsidRPr="006563B8" w:rsidRDefault="00ED068E">
      <w:pPr>
        <w:pBdr>
          <w:top w:val="nil"/>
          <w:left w:val="nil"/>
          <w:bottom w:val="nil"/>
          <w:right w:val="nil"/>
          <w:between w:val="nil"/>
        </w:pBdr>
        <w:ind w:firstLine="720"/>
        <w:rPr>
          <w:rFonts w:asciiTheme="majorHAnsi" w:hAnsiTheme="majorHAnsi" w:cstheme="majorHAnsi"/>
          <w:color w:val="000000"/>
        </w:rPr>
      </w:pPr>
    </w:p>
    <w:p w14:paraId="00000020" w14:textId="77777777" w:rsidR="00ED068E" w:rsidRPr="006563B8" w:rsidRDefault="00000000">
      <w:pPr>
        <w:pBdr>
          <w:top w:val="nil"/>
          <w:left w:val="nil"/>
          <w:bottom w:val="nil"/>
          <w:right w:val="nil"/>
          <w:between w:val="nil"/>
        </w:pBdr>
        <w:ind w:firstLine="720"/>
        <w:rPr>
          <w:rFonts w:asciiTheme="majorHAnsi" w:hAnsiTheme="majorHAnsi" w:cstheme="majorHAnsi"/>
          <w:color w:val="000000"/>
        </w:rPr>
      </w:pPr>
      <w:r w:rsidRPr="006563B8">
        <w:rPr>
          <w:rFonts w:asciiTheme="majorHAnsi" w:hAnsiTheme="majorHAnsi" w:cstheme="majorHAnsi"/>
        </w:rPr>
        <w:t>Another</w:t>
      </w:r>
      <w:r w:rsidRPr="006563B8">
        <w:rPr>
          <w:rFonts w:asciiTheme="majorHAnsi" w:hAnsiTheme="majorHAnsi" w:cstheme="majorHAnsi"/>
          <w:color w:val="000000"/>
        </w:rPr>
        <w:t xml:space="preserve"> requirement is that the intern be provided with on-site supervision from a field professional with advanced training and education (i.e., </w:t>
      </w:r>
      <w:proofErr w:type="spellStart"/>
      <w:r w:rsidRPr="006563B8">
        <w:rPr>
          <w:rFonts w:asciiTheme="majorHAnsi" w:hAnsiTheme="majorHAnsi" w:cstheme="majorHAnsi"/>
          <w:color w:val="000000"/>
        </w:rPr>
        <w:t>Masters</w:t>
      </w:r>
      <w:proofErr w:type="spellEnd"/>
      <w:r w:rsidRPr="006563B8">
        <w:rPr>
          <w:rFonts w:asciiTheme="majorHAnsi" w:hAnsiTheme="majorHAnsi" w:cstheme="majorHAnsi"/>
          <w:color w:val="000000"/>
        </w:rPr>
        <w:t xml:space="preserve"> degree or higher) in psychology or a related discipline (e.g., social work, criminal justice).  The </w:t>
      </w:r>
      <w:r w:rsidRPr="006563B8">
        <w:rPr>
          <w:rFonts w:asciiTheme="majorHAnsi" w:hAnsiTheme="majorHAnsi" w:cstheme="majorHAnsi"/>
        </w:rPr>
        <w:t>role of the Site Supervisor</w:t>
      </w:r>
      <w:r w:rsidRPr="006563B8">
        <w:rPr>
          <w:rFonts w:asciiTheme="majorHAnsi" w:hAnsiTheme="majorHAnsi" w:cstheme="majorHAnsi"/>
          <w:color w:val="000000"/>
        </w:rPr>
        <w:t xml:space="preserve"> is critical to a quality internship experience, and supervisors must agree to meet regularly with the intern. This supervisor is ultimately responsible for providing the intern with appropriate opportunities, for giving them sufficient guidance in all activities, and for ensuring that their work is performed professionally and successfully.  The intention is that this experience will approximate a graduate-level internship, as it should involve the same kind of </w:t>
      </w:r>
      <w:r w:rsidRPr="006563B8">
        <w:rPr>
          <w:rFonts w:asciiTheme="majorHAnsi" w:hAnsiTheme="majorHAnsi" w:cstheme="majorHAnsi"/>
          <w:color w:val="000000"/>
        </w:rPr>
        <w:lastRenderedPageBreak/>
        <w:t xml:space="preserve">training/teaching through close supervision that graduate students receive from their professional supervisors.  </w:t>
      </w:r>
    </w:p>
    <w:p w14:paraId="00000021" w14:textId="77777777" w:rsidR="00ED068E" w:rsidRPr="006563B8" w:rsidRDefault="00ED068E">
      <w:pPr>
        <w:pBdr>
          <w:top w:val="nil"/>
          <w:left w:val="nil"/>
          <w:bottom w:val="nil"/>
          <w:right w:val="nil"/>
          <w:between w:val="nil"/>
        </w:pBdr>
        <w:ind w:firstLine="720"/>
        <w:rPr>
          <w:rFonts w:asciiTheme="majorHAnsi" w:hAnsiTheme="majorHAnsi" w:cstheme="majorHAnsi"/>
        </w:rPr>
      </w:pPr>
    </w:p>
    <w:p w14:paraId="00000022" w14:textId="77777777" w:rsidR="00ED068E" w:rsidRPr="006563B8" w:rsidRDefault="00000000">
      <w:pPr>
        <w:pBdr>
          <w:top w:val="nil"/>
          <w:left w:val="nil"/>
          <w:bottom w:val="nil"/>
          <w:right w:val="nil"/>
          <w:between w:val="nil"/>
        </w:pBdr>
        <w:ind w:firstLine="720"/>
        <w:rPr>
          <w:rFonts w:asciiTheme="majorHAnsi" w:hAnsiTheme="majorHAnsi" w:cstheme="majorHAnsi"/>
        </w:rPr>
      </w:pPr>
      <w:r w:rsidRPr="006563B8">
        <w:rPr>
          <w:rFonts w:asciiTheme="majorHAnsi" w:hAnsiTheme="majorHAnsi" w:cstheme="majorHAnsi"/>
        </w:rPr>
        <w:t xml:space="preserve">Lastly, all academic internships require a minimum number of hours that the intern must work at the internship site.  Elective (4-credit) internships require a minimum of 120 hours of field experience, and capstone (8-credit) internships require a minimum of 240 field hours.  These requirements apply to post-training work and must be accrued within the beginning and end dates of the semester.  </w:t>
      </w:r>
    </w:p>
    <w:p w14:paraId="00000023" w14:textId="77777777" w:rsidR="00ED068E" w:rsidRPr="006563B8" w:rsidRDefault="00ED068E">
      <w:pPr>
        <w:pBdr>
          <w:top w:val="nil"/>
          <w:left w:val="nil"/>
          <w:bottom w:val="nil"/>
          <w:right w:val="nil"/>
          <w:between w:val="nil"/>
        </w:pBdr>
        <w:rPr>
          <w:rFonts w:asciiTheme="majorHAnsi" w:hAnsiTheme="majorHAnsi" w:cstheme="majorHAnsi"/>
          <w:color w:val="000000"/>
          <w:u w:val="single"/>
        </w:rPr>
      </w:pPr>
    </w:p>
    <w:p w14:paraId="00000024" w14:textId="77777777" w:rsidR="00ED068E" w:rsidRPr="006563B8" w:rsidRDefault="00000000">
      <w:pPr>
        <w:pBdr>
          <w:top w:val="nil"/>
          <w:left w:val="nil"/>
          <w:bottom w:val="nil"/>
          <w:right w:val="nil"/>
          <w:between w:val="nil"/>
        </w:pBdr>
        <w:rPr>
          <w:rFonts w:asciiTheme="majorHAnsi" w:hAnsiTheme="majorHAnsi" w:cstheme="majorHAnsi"/>
          <w:color w:val="000000"/>
        </w:rPr>
      </w:pPr>
      <w:r w:rsidRPr="006563B8">
        <w:rPr>
          <w:rFonts w:asciiTheme="majorHAnsi" w:hAnsiTheme="majorHAnsi" w:cstheme="majorHAnsi"/>
          <w:color w:val="000000"/>
          <w:u w:val="single"/>
        </w:rPr>
        <w:t>Wh</w:t>
      </w:r>
      <w:r w:rsidRPr="006563B8">
        <w:rPr>
          <w:rFonts w:asciiTheme="majorHAnsi" w:hAnsiTheme="majorHAnsi" w:cstheme="majorHAnsi"/>
          <w:u w:val="single"/>
        </w:rPr>
        <w:t>en</w:t>
      </w:r>
      <w:r w:rsidRPr="006563B8">
        <w:rPr>
          <w:rFonts w:asciiTheme="majorHAnsi" w:hAnsiTheme="majorHAnsi" w:cstheme="majorHAnsi"/>
          <w:color w:val="000000"/>
          <w:u w:val="single"/>
        </w:rPr>
        <w:t xml:space="preserve"> </w:t>
      </w:r>
      <w:r w:rsidRPr="006563B8">
        <w:rPr>
          <w:rFonts w:asciiTheme="majorHAnsi" w:hAnsiTheme="majorHAnsi" w:cstheme="majorHAnsi"/>
          <w:u w:val="single"/>
        </w:rPr>
        <w:t>may I enroll</w:t>
      </w:r>
      <w:r w:rsidRPr="006563B8">
        <w:rPr>
          <w:rFonts w:asciiTheme="majorHAnsi" w:hAnsiTheme="majorHAnsi" w:cstheme="majorHAnsi"/>
          <w:color w:val="000000"/>
          <w:u w:val="single"/>
        </w:rPr>
        <w:t xml:space="preserve"> for internship credit</w:t>
      </w:r>
      <w:r w:rsidRPr="006563B8">
        <w:rPr>
          <w:rFonts w:asciiTheme="majorHAnsi" w:hAnsiTheme="majorHAnsi" w:cstheme="majorHAnsi"/>
          <w:color w:val="000000"/>
        </w:rPr>
        <w:t xml:space="preserve">?  </w:t>
      </w:r>
    </w:p>
    <w:p w14:paraId="00000025" w14:textId="77777777" w:rsidR="00ED068E" w:rsidRPr="006563B8" w:rsidRDefault="00ED068E">
      <w:pPr>
        <w:pBdr>
          <w:top w:val="nil"/>
          <w:left w:val="nil"/>
          <w:bottom w:val="nil"/>
          <w:right w:val="nil"/>
          <w:between w:val="nil"/>
        </w:pBdr>
        <w:ind w:firstLine="720"/>
        <w:rPr>
          <w:rFonts w:asciiTheme="majorHAnsi" w:hAnsiTheme="majorHAnsi" w:cstheme="majorHAnsi"/>
          <w:color w:val="000000"/>
        </w:rPr>
      </w:pPr>
    </w:p>
    <w:p w14:paraId="00000026" w14:textId="77777777" w:rsidR="00ED068E" w:rsidRPr="006563B8" w:rsidRDefault="00000000">
      <w:pPr>
        <w:pBdr>
          <w:top w:val="nil"/>
          <w:left w:val="nil"/>
          <w:bottom w:val="nil"/>
          <w:right w:val="nil"/>
          <w:between w:val="nil"/>
        </w:pBdr>
        <w:ind w:firstLine="720"/>
        <w:rPr>
          <w:rFonts w:asciiTheme="majorHAnsi" w:hAnsiTheme="majorHAnsi" w:cstheme="majorHAnsi"/>
          <w:color w:val="000000"/>
        </w:rPr>
      </w:pPr>
      <w:r w:rsidRPr="006563B8">
        <w:rPr>
          <w:rFonts w:asciiTheme="majorHAnsi" w:hAnsiTheme="majorHAnsi" w:cstheme="majorHAnsi"/>
        </w:rPr>
        <w:t>Department faculty</w:t>
      </w:r>
      <w:r w:rsidRPr="006563B8">
        <w:rPr>
          <w:rFonts w:asciiTheme="majorHAnsi" w:hAnsiTheme="majorHAnsi" w:cstheme="majorHAnsi"/>
          <w:color w:val="000000"/>
        </w:rPr>
        <w:t xml:space="preserve"> have final discretion as to the readiness of a student for a particular internship experience. Capstone internships must be conducted in either t</w:t>
      </w:r>
      <w:r w:rsidRPr="006563B8">
        <w:rPr>
          <w:rFonts w:asciiTheme="majorHAnsi" w:hAnsiTheme="majorHAnsi" w:cstheme="majorHAnsi"/>
        </w:rPr>
        <w:t xml:space="preserve">he Junior or Senior year, but internships for elective credit may be conducted earlier.  </w:t>
      </w:r>
      <w:r w:rsidRPr="006563B8">
        <w:rPr>
          <w:rFonts w:asciiTheme="majorHAnsi" w:hAnsiTheme="majorHAnsi" w:cstheme="majorHAnsi"/>
          <w:color w:val="000000"/>
        </w:rPr>
        <w:t xml:space="preserve">The Psychology Department considers the summer following the junior year to be the ideal time to complete a capstone internship, because this allows for an immersive experience without the outside time demands of a full Fall/Spring </w:t>
      </w:r>
      <w:r w:rsidRPr="006563B8">
        <w:rPr>
          <w:rFonts w:asciiTheme="majorHAnsi" w:hAnsiTheme="majorHAnsi" w:cstheme="majorHAnsi"/>
        </w:rPr>
        <w:t>course load</w:t>
      </w:r>
      <w:r w:rsidRPr="006563B8">
        <w:rPr>
          <w:rFonts w:asciiTheme="majorHAnsi" w:hAnsiTheme="majorHAnsi" w:cstheme="majorHAnsi"/>
          <w:color w:val="000000"/>
        </w:rPr>
        <w:t xml:space="preserve">.  </w:t>
      </w:r>
      <w:r w:rsidRPr="006563B8">
        <w:rPr>
          <w:rFonts w:asciiTheme="majorHAnsi" w:hAnsiTheme="majorHAnsi" w:cstheme="majorHAnsi"/>
        </w:rPr>
        <w:t xml:space="preserve">Summer internships also offer the possibility of experiences outside the Austin metro area.  </w:t>
      </w:r>
      <w:r w:rsidRPr="006563B8">
        <w:rPr>
          <w:rFonts w:asciiTheme="majorHAnsi" w:hAnsiTheme="majorHAnsi" w:cstheme="majorHAnsi"/>
          <w:color w:val="000000"/>
        </w:rPr>
        <w:t xml:space="preserve"> </w:t>
      </w:r>
    </w:p>
    <w:p w14:paraId="00000027" w14:textId="77777777" w:rsidR="00ED068E" w:rsidRPr="006563B8" w:rsidRDefault="00ED068E">
      <w:pPr>
        <w:pBdr>
          <w:top w:val="nil"/>
          <w:left w:val="nil"/>
          <w:bottom w:val="nil"/>
          <w:right w:val="nil"/>
          <w:between w:val="nil"/>
        </w:pBdr>
        <w:rPr>
          <w:rFonts w:asciiTheme="majorHAnsi" w:hAnsiTheme="majorHAnsi" w:cstheme="majorHAnsi"/>
          <w:color w:val="000000"/>
          <w:u w:val="single"/>
        </w:rPr>
      </w:pPr>
    </w:p>
    <w:p w14:paraId="00000028" w14:textId="77777777" w:rsidR="00ED068E" w:rsidRPr="006563B8" w:rsidRDefault="00000000">
      <w:pPr>
        <w:pBdr>
          <w:top w:val="nil"/>
          <w:left w:val="nil"/>
          <w:bottom w:val="nil"/>
          <w:right w:val="nil"/>
          <w:between w:val="nil"/>
        </w:pBdr>
        <w:rPr>
          <w:rFonts w:asciiTheme="majorHAnsi" w:hAnsiTheme="majorHAnsi" w:cstheme="majorHAnsi"/>
          <w:color w:val="000000"/>
        </w:rPr>
      </w:pPr>
      <w:r w:rsidRPr="006563B8">
        <w:rPr>
          <w:rFonts w:asciiTheme="majorHAnsi" w:hAnsiTheme="majorHAnsi" w:cstheme="majorHAnsi"/>
          <w:u w:val="single"/>
        </w:rPr>
        <w:t>What costs are associated with internships</w:t>
      </w:r>
      <w:r w:rsidRPr="006563B8">
        <w:rPr>
          <w:rFonts w:asciiTheme="majorHAnsi" w:hAnsiTheme="majorHAnsi" w:cstheme="majorHAnsi"/>
          <w:color w:val="000000"/>
        </w:rPr>
        <w:t>?</w:t>
      </w:r>
    </w:p>
    <w:p w14:paraId="00000029" w14:textId="77777777" w:rsidR="00ED068E" w:rsidRPr="006563B8" w:rsidRDefault="00ED068E">
      <w:pPr>
        <w:pBdr>
          <w:top w:val="nil"/>
          <w:left w:val="nil"/>
          <w:bottom w:val="nil"/>
          <w:right w:val="nil"/>
          <w:between w:val="nil"/>
        </w:pBdr>
        <w:rPr>
          <w:rFonts w:asciiTheme="majorHAnsi" w:hAnsiTheme="majorHAnsi" w:cstheme="majorHAnsi"/>
          <w:color w:val="000000"/>
        </w:rPr>
      </w:pPr>
    </w:p>
    <w:p w14:paraId="0000002A" w14:textId="414318F9" w:rsidR="00ED068E" w:rsidRPr="006563B8" w:rsidRDefault="00000000">
      <w:pPr>
        <w:pBdr>
          <w:top w:val="nil"/>
          <w:left w:val="nil"/>
          <w:bottom w:val="nil"/>
          <w:right w:val="nil"/>
          <w:between w:val="nil"/>
        </w:pBdr>
        <w:rPr>
          <w:rFonts w:asciiTheme="majorHAnsi" w:hAnsiTheme="majorHAnsi" w:cstheme="majorHAnsi"/>
          <w:color w:val="000000"/>
        </w:rPr>
      </w:pPr>
      <w:r w:rsidRPr="006563B8">
        <w:rPr>
          <w:rFonts w:asciiTheme="majorHAnsi" w:hAnsiTheme="majorHAnsi" w:cstheme="majorHAnsi"/>
          <w:color w:val="000000"/>
        </w:rPr>
        <w:tab/>
        <w:t>All a</w:t>
      </w:r>
      <w:r w:rsidRPr="006563B8">
        <w:rPr>
          <w:rFonts w:asciiTheme="majorHAnsi" w:hAnsiTheme="majorHAnsi" w:cstheme="majorHAnsi"/>
        </w:rPr>
        <w:t xml:space="preserve">cademic internships require course registration and related tuition.  </w:t>
      </w:r>
      <w:r w:rsidR="00FB08C8">
        <w:rPr>
          <w:rFonts w:asciiTheme="majorHAnsi" w:hAnsiTheme="majorHAnsi" w:cstheme="majorHAnsi"/>
        </w:rPr>
        <w:t>The Center for Integrative Learning offers</w:t>
      </w:r>
      <w:r w:rsidRPr="006563B8">
        <w:rPr>
          <w:rFonts w:asciiTheme="majorHAnsi" w:hAnsiTheme="majorHAnsi" w:cstheme="majorHAnsi"/>
        </w:rPr>
        <w:t xml:space="preserve"> extensive funding opportunities to help support students who are conducting internships.  These opportunities are greater for summer internships because they require tuition expenses beyond students’ normal Fall/Spring tuition.  The Psychology Department also offers </w:t>
      </w:r>
      <w:r w:rsidR="00FB08C8">
        <w:rPr>
          <w:rFonts w:asciiTheme="majorHAnsi" w:hAnsiTheme="majorHAnsi" w:cstheme="majorHAnsi"/>
        </w:rPr>
        <w:t xml:space="preserve">limited </w:t>
      </w:r>
      <w:r w:rsidRPr="006563B8">
        <w:rPr>
          <w:rFonts w:asciiTheme="majorHAnsi" w:hAnsiTheme="majorHAnsi" w:cstheme="majorHAnsi"/>
        </w:rPr>
        <w:t xml:space="preserve">need-based funding specifically for summer internships.  Funding is not guaranteed and students must apply for these opportunities in order to be considered.  Paid internships are allowed, but they are uncommon in Psychology.  </w:t>
      </w:r>
    </w:p>
    <w:p w14:paraId="0000002B" w14:textId="77777777" w:rsidR="00ED068E" w:rsidRPr="006563B8" w:rsidRDefault="00ED068E">
      <w:pPr>
        <w:rPr>
          <w:rFonts w:asciiTheme="majorHAnsi" w:hAnsiTheme="majorHAnsi" w:cstheme="majorHAnsi"/>
        </w:rPr>
      </w:pPr>
    </w:p>
    <w:p w14:paraId="0000002C" w14:textId="77777777" w:rsidR="00ED068E" w:rsidRPr="006563B8" w:rsidRDefault="00000000">
      <w:pPr>
        <w:rPr>
          <w:rFonts w:asciiTheme="majorHAnsi" w:hAnsiTheme="majorHAnsi" w:cstheme="majorHAnsi"/>
        </w:rPr>
      </w:pPr>
      <w:r w:rsidRPr="006563B8">
        <w:rPr>
          <w:rFonts w:asciiTheme="majorHAnsi" w:hAnsiTheme="majorHAnsi" w:cstheme="majorHAnsi"/>
          <w:u w:val="single"/>
        </w:rPr>
        <w:t>How do I get academic credit for an internship</w:t>
      </w:r>
      <w:r w:rsidRPr="006563B8">
        <w:rPr>
          <w:rFonts w:asciiTheme="majorHAnsi" w:hAnsiTheme="majorHAnsi" w:cstheme="majorHAnsi"/>
        </w:rPr>
        <w:t>?</w:t>
      </w:r>
    </w:p>
    <w:p w14:paraId="0000002D" w14:textId="77777777" w:rsidR="00ED068E" w:rsidRPr="006563B8" w:rsidRDefault="00ED068E">
      <w:pPr>
        <w:rPr>
          <w:rFonts w:asciiTheme="majorHAnsi" w:hAnsiTheme="majorHAnsi" w:cstheme="majorHAnsi"/>
        </w:rPr>
      </w:pPr>
    </w:p>
    <w:p w14:paraId="0000002E" w14:textId="7AF5DB12" w:rsidR="00ED068E" w:rsidRPr="006563B8" w:rsidRDefault="00000000">
      <w:pPr>
        <w:rPr>
          <w:rFonts w:asciiTheme="majorHAnsi" w:hAnsiTheme="majorHAnsi" w:cstheme="majorHAnsi"/>
        </w:rPr>
      </w:pPr>
      <w:r w:rsidRPr="006563B8">
        <w:rPr>
          <w:rFonts w:asciiTheme="majorHAnsi" w:hAnsiTheme="majorHAnsi" w:cstheme="majorHAnsi"/>
        </w:rPr>
        <w:tab/>
      </w:r>
      <w:r w:rsidRPr="006563B8">
        <w:rPr>
          <w:rFonts w:asciiTheme="majorHAnsi" w:hAnsiTheme="majorHAnsi" w:cstheme="majorHAnsi"/>
          <w:highlight w:val="yellow"/>
        </w:rPr>
        <w:t xml:space="preserve">Following Faculty Supervisor approval and the completion of a Learning Contract (through </w:t>
      </w:r>
      <w:r w:rsidR="00FB08C8">
        <w:rPr>
          <w:rFonts w:asciiTheme="majorHAnsi" w:hAnsiTheme="majorHAnsi" w:cstheme="majorHAnsi"/>
          <w:highlight w:val="yellow"/>
        </w:rPr>
        <w:t>the Center for Integrative Learning</w:t>
      </w:r>
      <w:r w:rsidRPr="006563B8">
        <w:rPr>
          <w:rFonts w:asciiTheme="majorHAnsi" w:hAnsiTheme="majorHAnsi" w:cstheme="majorHAnsi"/>
          <w:highlight w:val="yellow"/>
        </w:rPr>
        <w:t xml:space="preserve">), students </w:t>
      </w:r>
      <w:r w:rsidR="005D2D77" w:rsidRPr="006563B8">
        <w:rPr>
          <w:rFonts w:asciiTheme="majorHAnsi" w:hAnsiTheme="majorHAnsi" w:cstheme="majorHAnsi"/>
          <w:highlight w:val="yellow"/>
        </w:rPr>
        <w:t>will automatically be</w:t>
      </w:r>
      <w:r w:rsidRPr="006563B8">
        <w:rPr>
          <w:rFonts w:asciiTheme="majorHAnsi" w:hAnsiTheme="majorHAnsi" w:cstheme="majorHAnsi"/>
          <w:highlight w:val="yellow"/>
        </w:rPr>
        <w:t xml:space="preserve"> register</w:t>
      </w:r>
      <w:r w:rsidR="005D2D77" w:rsidRPr="006563B8">
        <w:rPr>
          <w:rFonts w:asciiTheme="majorHAnsi" w:hAnsiTheme="majorHAnsi" w:cstheme="majorHAnsi"/>
          <w:highlight w:val="yellow"/>
        </w:rPr>
        <w:t>ed</w:t>
      </w:r>
      <w:r w:rsidRPr="006563B8">
        <w:rPr>
          <w:rFonts w:asciiTheme="majorHAnsi" w:hAnsiTheme="majorHAnsi" w:cstheme="majorHAnsi"/>
          <w:highlight w:val="yellow"/>
        </w:rPr>
        <w:t xml:space="preserve"> for the internship course (PSY33-944 or PSY33-948 depending on whether they seek elective or capstone credit).</w:t>
      </w:r>
      <w:r w:rsidRPr="006563B8">
        <w:rPr>
          <w:rFonts w:asciiTheme="majorHAnsi" w:hAnsiTheme="majorHAnsi" w:cstheme="majorHAnsi"/>
        </w:rPr>
        <w:t xml:space="preserve">  Academic credit is awarded for the successful completion of the internship.  This credit is dependent upon fulfilling all obligations to the internship site – including consistently maintaining professional behavior – and completing all academic requirements.  The Faculty Supervisor will provide detailed guidelines regarding the academic requirements (syllabus).  These will vary by faculty member, but may include daily journal entries, regular progress reports, and a final paper.  The academic requirements are designed to help you make connections between the knowledge you have gained from psychology coursework and the field experience involved in the internship.  </w:t>
      </w:r>
    </w:p>
    <w:p w14:paraId="0000002F" w14:textId="77777777" w:rsidR="00ED068E" w:rsidRPr="006563B8" w:rsidRDefault="00ED068E">
      <w:pPr>
        <w:rPr>
          <w:rFonts w:asciiTheme="majorHAnsi" w:hAnsiTheme="majorHAnsi" w:cstheme="majorHAnsi"/>
        </w:rPr>
      </w:pPr>
    </w:p>
    <w:p w14:paraId="34E48016" w14:textId="77777777" w:rsidR="00FB08C8" w:rsidRDefault="00FB08C8">
      <w:pPr>
        <w:rPr>
          <w:rFonts w:asciiTheme="majorHAnsi" w:hAnsiTheme="majorHAnsi" w:cstheme="majorHAnsi"/>
          <w:u w:val="single"/>
        </w:rPr>
      </w:pPr>
      <w:r>
        <w:rPr>
          <w:rFonts w:asciiTheme="majorHAnsi" w:hAnsiTheme="majorHAnsi" w:cstheme="majorHAnsi"/>
          <w:u w:val="single"/>
        </w:rPr>
        <w:br w:type="page"/>
      </w:r>
    </w:p>
    <w:p w14:paraId="00000030" w14:textId="44E233A8" w:rsidR="00ED068E" w:rsidRPr="006563B8" w:rsidRDefault="00000000">
      <w:pPr>
        <w:rPr>
          <w:rFonts w:asciiTheme="majorHAnsi" w:hAnsiTheme="majorHAnsi" w:cstheme="majorHAnsi"/>
          <w:u w:val="single"/>
        </w:rPr>
      </w:pPr>
      <w:r w:rsidRPr="006563B8">
        <w:rPr>
          <w:rFonts w:asciiTheme="majorHAnsi" w:hAnsiTheme="majorHAnsi" w:cstheme="majorHAnsi"/>
          <w:u w:val="single"/>
        </w:rPr>
        <w:lastRenderedPageBreak/>
        <w:t>Selected Past Internship Placements (meant only to serve as examples and possibilities)</w:t>
      </w:r>
    </w:p>
    <w:p w14:paraId="00000031" w14:textId="77777777" w:rsidR="00ED068E" w:rsidRPr="006563B8" w:rsidRDefault="00ED068E">
      <w:pPr>
        <w:rPr>
          <w:rFonts w:asciiTheme="majorHAnsi" w:hAnsiTheme="majorHAnsi" w:cstheme="majorHAnsi"/>
        </w:rPr>
      </w:pPr>
    </w:p>
    <w:p w14:paraId="00000032" w14:textId="77777777" w:rsidR="00ED068E" w:rsidRPr="006563B8" w:rsidRDefault="00000000">
      <w:pPr>
        <w:rPr>
          <w:rFonts w:asciiTheme="majorHAnsi" w:hAnsiTheme="majorHAnsi" w:cstheme="majorHAnsi"/>
        </w:rPr>
      </w:pPr>
      <w:r w:rsidRPr="006563B8">
        <w:rPr>
          <w:rFonts w:asciiTheme="majorHAnsi" w:hAnsiTheme="majorHAnsi" w:cstheme="majorHAnsi"/>
        </w:rPr>
        <w:t>Aids Services of Austin</w:t>
      </w:r>
    </w:p>
    <w:p w14:paraId="00000033" w14:textId="77777777" w:rsidR="00ED068E" w:rsidRPr="006563B8" w:rsidRDefault="00000000">
      <w:pPr>
        <w:rPr>
          <w:rFonts w:asciiTheme="majorHAnsi" w:hAnsiTheme="majorHAnsi" w:cstheme="majorHAnsi"/>
        </w:rPr>
      </w:pPr>
      <w:r w:rsidRPr="006563B8">
        <w:rPr>
          <w:rFonts w:asciiTheme="majorHAnsi" w:hAnsiTheme="majorHAnsi" w:cstheme="majorHAnsi"/>
        </w:rPr>
        <w:t>Austin State Hospital</w:t>
      </w:r>
    </w:p>
    <w:p w14:paraId="00000034" w14:textId="77777777" w:rsidR="00ED068E" w:rsidRPr="006563B8" w:rsidRDefault="00000000">
      <w:pPr>
        <w:rPr>
          <w:rFonts w:asciiTheme="majorHAnsi" w:hAnsiTheme="majorHAnsi" w:cstheme="majorHAnsi"/>
        </w:rPr>
      </w:pPr>
      <w:r w:rsidRPr="006563B8">
        <w:rPr>
          <w:rFonts w:asciiTheme="majorHAnsi" w:hAnsiTheme="majorHAnsi" w:cstheme="majorHAnsi"/>
        </w:rPr>
        <w:t>Autism Center for Education (Austin)</w:t>
      </w:r>
    </w:p>
    <w:p w14:paraId="00000035" w14:textId="77777777" w:rsidR="00ED068E" w:rsidRPr="006563B8" w:rsidRDefault="00000000">
      <w:pPr>
        <w:rPr>
          <w:rFonts w:asciiTheme="majorHAnsi" w:hAnsiTheme="majorHAnsi" w:cstheme="majorHAnsi"/>
        </w:rPr>
      </w:pPr>
      <w:r w:rsidRPr="006563B8">
        <w:rPr>
          <w:rFonts w:asciiTheme="majorHAnsi" w:hAnsiTheme="majorHAnsi" w:cstheme="majorHAnsi"/>
        </w:rPr>
        <w:t>Big Brothers/Big Sisters of Georgetown</w:t>
      </w:r>
    </w:p>
    <w:p w14:paraId="00000036" w14:textId="77777777" w:rsidR="00ED068E" w:rsidRPr="006563B8" w:rsidRDefault="00000000">
      <w:pPr>
        <w:rPr>
          <w:rFonts w:asciiTheme="majorHAnsi" w:hAnsiTheme="majorHAnsi" w:cstheme="majorHAnsi"/>
        </w:rPr>
      </w:pPr>
      <w:r w:rsidRPr="006563B8">
        <w:rPr>
          <w:rFonts w:asciiTheme="majorHAnsi" w:hAnsiTheme="majorHAnsi" w:cstheme="majorHAnsi"/>
        </w:rPr>
        <w:t>Boys and Girls Club of Georgetown</w:t>
      </w:r>
    </w:p>
    <w:p w14:paraId="00000037" w14:textId="77777777" w:rsidR="00ED068E" w:rsidRPr="006563B8" w:rsidRDefault="00000000">
      <w:pPr>
        <w:rPr>
          <w:rFonts w:asciiTheme="majorHAnsi" w:hAnsiTheme="majorHAnsi" w:cstheme="majorHAnsi"/>
        </w:rPr>
      </w:pPr>
      <w:r w:rsidRPr="006563B8">
        <w:rPr>
          <w:rFonts w:asciiTheme="majorHAnsi" w:hAnsiTheme="majorHAnsi" w:cstheme="majorHAnsi"/>
        </w:rPr>
        <w:t>Carousel Ranch Equestrian Therapy for Disabled Children (Santa Clarita, CA)</w:t>
      </w:r>
    </w:p>
    <w:p w14:paraId="00000038" w14:textId="77777777" w:rsidR="00ED068E" w:rsidRPr="006563B8" w:rsidRDefault="00000000">
      <w:pPr>
        <w:rPr>
          <w:rFonts w:asciiTheme="majorHAnsi" w:hAnsiTheme="majorHAnsi" w:cstheme="majorHAnsi"/>
        </w:rPr>
      </w:pPr>
      <w:r w:rsidRPr="006563B8">
        <w:rPr>
          <w:rFonts w:asciiTheme="majorHAnsi" w:hAnsiTheme="majorHAnsi" w:cstheme="majorHAnsi"/>
        </w:rPr>
        <w:t>Center for Child Protection (Austin)</w:t>
      </w:r>
    </w:p>
    <w:p w14:paraId="00000039" w14:textId="77777777" w:rsidR="00ED068E" w:rsidRPr="006563B8" w:rsidRDefault="00000000">
      <w:pPr>
        <w:rPr>
          <w:rFonts w:asciiTheme="majorHAnsi" w:hAnsiTheme="majorHAnsi" w:cstheme="majorHAnsi"/>
        </w:rPr>
      </w:pPr>
      <w:r w:rsidRPr="006563B8">
        <w:rPr>
          <w:rFonts w:asciiTheme="majorHAnsi" w:hAnsiTheme="majorHAnsi" w:cstheme="majorHAnsi"/>
        </w:rPr>
        <w:t>Central Texas Treatment Center (Granger, TX)</w:t>
      </w:r>
    </w:p>
    <w:p w14:paraId="0000003A" w14:textId="77777777" w:rsidR="00ED068E" w:rsidRPr="006563B8" w:rsidRDefault="00000000">
      <w:pPr>
        <w:rPr>
          <w:rFonts w:asciiTheme="majorHAnsi" w:hAnsiTheme="majorHAnsi" w:cstheme="majorHAnsi"/>
        </w:rPr>
      </w:pPr>
      <w:r w:rsidRPr="006563B8">
        <w:rPr>
          <w:rFonts w:asciiTheme="majorHAnsi" w:hAnsiTheme="majorHAnsi" w:cstheme="majorHAnsi"/>
        </w:rPr>
        <w:t>Children’s Medical Center – Department of Psychiatry (Dallas)</w:t>
      </w:r>
    </w:p>
    <w:p w14:paraId="0000003B" w14:textId="77777777" w:rsidR="00ED068E" w:rsidRPr="006563B8" w:rsidRDefault="00000000">
      <w:pPr>
        <w:rPr>
          <w:rFonts w:asciiTheme="majorHAnsi" w:hAnsiTheme="majorHAnsi" w:cstheme="majorHAnsi"/>
        </w:rPr>
      </w:pPr>
      <w:r w:rsidRPr="006563B8">
        <w:rPr>
          <w:rFonts w:asciiTheme="majorHAnsi" w:hAnsiTheme="majorHAnsi" w:cstheme="majorHAnsi"/>
        </w:rPr>
        <w:t>Community Montessori School (Georgetown)</w:t>
      </w:r>
    </w:p>
    <w:p w14:paraId="0000003C" w14:textId="77777777" w:rsidR="00ED068E" w:rsidRPr="006563B8" w:rsidRDefault="00000000">
      <w:pPr>
        <w:rPr>
          <w:rFonts w:asciiTheme="majorHAnsi" w:eastAsia="Times" w:hAnsiTheme="majorHAnsi" w:cstheme="majorHAnsi"/>
          <w:sz w:val="20"/>
          <w:szCs w:val="20"/>
        </w:rPr>
      </w:pPr>
      <w:r w:rsidRPr="006563B8">
        <w:rPr>
          <w:rFonts w:asciiTheme="majorHAnsi" w:hAnsiTheme="majorHAnsi" w:cstheme="majorHAnsi"/>
          <w:color w:val="000000"/>
        </w:rPr>
        <w:t>Cy-Hope Counseling: The Center for Children and Families (Cypress, TX)</w:t>
      </w:r>
    </w:p>
    <w:p w14:paraId="0000003D" w14:textId="77777777" w:rsidR="00ED068E" w:rsidRPr="006563B8" w:rsidRDefault="00000000">
      <w:pPr>
        <w:rPr>
          <w:rFonts w:asciiTheme="majorHAnsi" w:hAnsiTheme="majorHAnsi" w:cstheme="majorHAnsi"/>
        </w:rPr>
      </w:pPr>
      <w:proofErr w:type="spellStart"/>
      <w:r w:rsidRPr="006563B8">
        <w:rPr>
          <w:rFonts w:asciiTheme="majorHAnsi" w:hAnsiTheme="majorHAnsi" w:cstheme="majorHAnsi"/>
        </w:rPr>
        <w:t>Delpechin</w:t>
      </w:r>
      <w:proofErr w:type="spellEnd"/>
      <w:r w:rsidRPr="006563B8">
        <w:rPr>
          <w:rFonts w:asciiTheme="majorHAnsi" w:hAnsiTheme="majorHAnsi" w:cstheme="majorHAnsi"/>
        </w:rPr>
        <w:t xml:space="preserve"> Children’s Center (Houston)</w:t>
      </w:r>
    </w:p>
    <w:p w14:paraId="0000003E" w14:textId="77777777" w:rsidR="00ED068E" w:rsidRPr="006563B8" w:rsidRDefault="00000000">
      <w:pPr>
        <w:rPr>
          <w:rFonts w:asciiTheme="majorHAnsi" w:hAnsiTheme="majorHAnsi" w:cstheme="majorHAnsi"/>
        </w:rPr>
      </w:pPr>
      <w:r w:rsidRPr="006563B8">
        <w:rPr>
          <w:rFonts w:asciiTheme="majorHAnsi" w:hAnsiTheme="majorHAnsi" w:cstheme="majorHAnsi"/>
        </w:rPr>
        <w:t>Fort Bend County Women’s Center (Richmond)</w:t>
      </w:r>
    </w:p>
    <w:p w14:paraId="0000003F" w14:textId="77777777" w:rsidR="00ED068E" w:rsidRPr="006563B8" w:rsidRDefault="00000000">
      <w:pPr>
        <w:rPr>
          <w:rFonts w:asciiTheme="majorHAnsi" w:hAnsiTheme="majorHAnsi" w:cstheme="majorHAnsi"/>
        </w:rPr>
      </w:pPr>
      <w:r w:rsidRPr="006563B8">
        <w:rPr>
          <w:rFonts w:asciiTheme="majorHAnsi" w:hAnsiTheme="majorHAnsi" w:cstheme="majorHAnsi"/>
        </w:rPr>
        <w:t>Federal Bureau of Investigation (FBI), Cyber Sex Crimes (San Antonio)</w:t>
      </w:r>
    </w:p>
    <w:p w14:paraId="00000040" w14:textId="77777777" w:rsidR="00ED068E" w:rsidRPr="006563B8" w:rsidRDefault="00000000">
      <w:pPr>
        <w:rPr>
          <w:rFonts w:asciiTheme="majorHAnsi" w:hAnsiTheme="majorHAnsi" w:cstheme="majorHAnsi"/>
        </w:rPr>
      </w:pPr>
      <w:r w:rsidRPr="006563B8">
        <w:rPr>
          <w:rFonts w:asciiTheme="majorHAnsi" w:hAnsiTheme="majorHAnsi" w:cstheme="majorHAnsi"/>
        </w:rPr>
        <w:t>Georgetown Police Department, Victims Services</w:t>
      </w:r>
    </w:p>
    <w:p w14:paraId="00000041" w14:textId="6F22CE76" w:rsidR="00ED068E" w:rsidRPr="006563B8" w:rsidRDefault="00000000">
      <w:pPr>
        <w:rPr>
          <w:rFonts w:asciiTheme="majorHAnsi" w:hAnsiTheme="majorHAnsi" w:cstheme="majorHAnsi"/>
        </w:rPr>
      </w:pPr>
      <w:r w:rsidRPr="006563B8">
        <w:rPr>
          <w:rFonts w:asciiTheme="majorHAnsi" w:hAnsiTheme="majorHAnsi" w:cstheme="majorHAnsi"/>
        </w:rPr>
        <w:t>Harris County Juvenile Probation Center</w:t>
      </w:r>
    </w:p>
    <w:p w14:paraId="25576946" w14:textId="7099AA16" w:rsidR="005D2D77" w:rsidRPr="006563B8" w:rsidRDefault="005D2D77">
      <w:pPr>
        <w:rPr>
          <w:rFonts w:asciiTheme="majorHAnsi" w:hAnsiTheme="majorHAnsi" w:cstheme="majorHAnsi"/>
        </w:rPr>
      </w:pPr>
      <w:r w:rsidRPr="006563B8">
        <w:rPr>
          <w:rFonts w:asciiTheme="majorHAnsi" w:hAnsiTheme="majorHAnsi" w:cstheme="majorHAnsi"/>
        </w:rPr>
        <w:t>HeadStart</w:t>
      </w:r>
    </w:p>
    <w:p w14:paraId="00000042" w14:textId="77777777" w:rsidR="00ED068E" w:rsidRPr="006563B8" w:rsidRDefault="00000000">
      <w:pPr>
        <w:rPr>
          <w:rFonts w:asciiTheme="majorHAnsi" w:hAnsiTheme="majorHAnsi" w:cstheme="majorHAnsi"/>
        </w:rPr>
      </w:pPr>
      <w:r w:rsidRPr="006563B8">
        <w:rPr>
          <w:rFonts w:asciiTheme="majorHAnsi" w:hAnsiTheme="majorHAnsi" w:cstheme="majorHAnsi"/>
        </w:rPr>
        <w:t>Hope Alliance Crisis Center (formerly Williamson County Crisis Center)</w:t>
      </w:r>
    </w:p>
    <w:p w14:paraId="00000043" w14:textId="77777777" w:rsidR="00ED068E" w:rsidRPr="006563B8" w:rsidRDefault="00000000">
      <w:pPr>
        <w:rPr>
          <w:rFonts w:asciiTheme="majorHAnsi" w:hAnsiTheme="majorHAnsi" w:cstheme="majorHAnsi"/>
        </w:rPr>
      </w:pPr>
      <w:r w:rsidRPr="006563B8">
        <w:rPr>
          <w:rFonts w:asciiTheme="majorHAnsi" w:hAnsiTheme="majorHAnsi" w:cstheme="majorHAnsi"/>
        </w:rPr>
        <w:t>Houston Area Women’s Center</w:t>
      </w:r>
    </w:p>
    <w:p w14:paraId="00000044" w14:textId="77777777" w:rsidR="00ED068E" w:rsidRPr="006563B8" w:rsidRDefault="00000000">
      <w:pPr>
        <w:rPr>
          <w:rFonts w:asciiTheme="majorHAnsi" w:hAnsiTheme="majorHAnsi" w:cstheme="majorHAnsi"/>
        </w:rPr>
      </w:pPr>
      <w:r w:rsidRPr="006563B8">
        <w:rPr>
          <w:rFonts w:asciiTheme="majorHAnsi" w:hAnsiTheme="majorHAnsi" w:cstheme="majorHAnsi"/>
        </w:rPr>
        <w:t>Houston Police Department, Child Sex Abuse Unit</w:t>
      </w:r>
    </w:p>
    <w:p w14:paraId="00000045" w14:textId="77777777" w:rsidR="00ED068E" w:rsidRPr="006563B8" w:rsidRDefault="00000000">
      <w:pPr>
        <w:rPr>
          <w:rFonts w:asciiTheme="majorHAnsi" w:hAnsiTheme="majorHAnsi" w:cstheme="majorHAnsi"/>
        </w:rPr>
      </w:pPr>
      <w:r w:rsidRPr="006563B8">
        <w:rPr>
          <w:rFonts w:asciiTheme="majorHAnsi" w:hAnsiTheme="majorHAnsi" w:cstheme="majorHAnsi"/>
        </w:rPr>
        <w:t>IONA Senior Services (Washington, DC)</w:t>
      </w:r>
    </w:p>
    <w:p w14:paraId="00000046" w14:textId="77777777" w:rsidR="00ED068E" w:rsidRPr="006563B8" w:rsidRDefault="00000000">
      <w:pPr>
        <w:rPr>
          <w:rFonts w:asciiTheme="majorHAnsi" w:hAnsiTheme="majorHAnsi" w:cstheme="majorHAnsi"/>
        </w:rPr>
      </w:pPr>
      <w:proofErr w:type="spellStart"/>
      <w:r w:rsidRPr="006563B8">
        <w:rPr>
          <w:rFonts w:asciiTheme="majorHAnsi" w:hAnsiTheme="majorHAnsi" w:cstheme="majorHAnsi"/>
        </w:rPr>
        <w:t>Lifesteps</w:t>
      </w:r>
      <w:proofErr w:type="spellEnd"/>
      <w:r w:rsidRPr="006563B8">
        <w:rPr>
          <w:rFonts w:asciiTheme="majorHAnsi" w:hAnsiTheme="majorHAnsi" w:cstheme="majorHAnsi"/>
        </w:rPr>
        <w:t xml:space="preserve"> (Williamson County Council on Alcohol and Drugs)</w:t>
      </w:r>
    </w:p>
    <w:p w14:paraId="00000047" w14:textId="77777777" w:rsidR="00ED068E" w:rsidRPr="006563B8" w:rsidRDefault="00000000">
      <w:pPr>
        <w:rPr>
          <w:rFonts w:asciiTheme="majorHAnsi" w:hAnsiTheme="majorHAnsi" w:cstheme="majorHAnsi"/>
        </w:rPr>
      </w:pPr>
      <w:r w:rsidRPr="006563B8">
        <w:rPr>
          <w:rFonts w:asciiTheme="majorHAnsi" w:hAnsiTheme="majorHAnsi" w:cstheme="majorHAnsi"/>
        </w:rPr>
        <w:t>Lifeworks Alliance of Youth and Family Services (Austin)</w:t>
      </w:r>
    </w:p>
    <w:p w14:paraId="00000048" w14:textId="77777777" w:rsidR="00ED068E" w:rsidRPr="006563B8" w:rsidRDefault="00000000">
      <w:pPr>
        <w:rPr>
          <w:rFonts w:asciiTheme="majorHAnsi" w:hAnsiTheme="majorHAnsi" w:cstheme="majorHAnsi"/>
        </w:rPr>
      </w:pPr>
      <w:r w:rsidRPr="006563B8">
        <w:rPr>
          <w:rFonts w:asciiTheme="majorHAnsi" w:hAnsiTheme="majorHAnsi" w:cstheme="majorHAnsi"/>
        </w:rPr>
        <w:t>Millwood Psychiatric Hospital (Arlington)</w:t>
      </w:r>
    </w:p>
    <w:p w14:paraId="00000049" w14:textId="77777777" w:rsidR="00ED068E" w:rsidRPr="006563B8" w:rsidRDefault="00000000">
      <w:pPr>
        <w:rPr>
          <w:rFonts w:asciiTheme="majorHAnsi" w:hAnsiTheme="majorHAnsi" w:cstheme="majorHAnsi"/>
        </w:rPr>
      </w:pPr>
      <w:r w:rsidRPr="006563B8">
        <w:rPr>
          <w:rFonts w:asciiTheme="majorHAnsi" w:hAnsiTheme="majorHAnsi" w:cstheme="majorHAnsi"/>
        </w:rPr>
        <w:t>National Children’s Hospital – Department of Oncology (San Jose, Costa Rica)</w:t>
      </w:r>
    </w:p>
    <w:p w14:paraId="0000004A" w14:textId="77777777" w:rsidR="00ED068E" w:rsidRPr="006563B8" w:rsidRDefault="00000000">
      <w:pPr>
        <w:rPr>
          <w:rFonts w:asciiTheme="majorHAnsi" w:hAnsiTheme="majorHAnsi" w:cstheme="majorHAnsi"/>
        </w:rPr>
      </w:pPr>
      <w:r w:rsidRPr="006563B8">
        <w:rPr>
          <w:rFonts w:asciiTheme="majorHAnsi" w:hAnsiTheme="majorHAnsi" w:cstheme="majorHAnsi"/>
        </w:rPr>
        <w:t>Office of the Texas State Attorney General, Crime Victims Compensation (Austin)</w:t>
      </w:r>
    </w:p>
    <w:p w14:paraId="0000004B" w14:textId="77777777" w:rsidR="00ED068E" w:rsidRPr="006563B8" w:rsidRDefault="00000000">
      <w:pPr>
        <w:rPr>
          <w:rFonts w:asciiTheme="majorHAnsi" w:hAnsiTheme="majorHAnsi" w:cstheme="majorHAnsi"/>
        </w:rPr>
      </w:pPr>
      <w:r w:rsidRPr="006563B8">
        <w:rPr>
          <w:rFonts w:asciiTheme="majorHAnsi" w:hAnsiTheme="majorHAnsi" w:cstheme="majorHAnsi"/>
        </w:rPr>
        <w:t>Office of the Texas State Attorney General, Criminal Prosecutions (Austin)</w:t>
      </w:r>
    </w:p>
    <w:p w14:paraId="0000004C" w14:textId="77777777" w:rsidR="00ED068E" w:rsidRPr="006563B8" w:rsidRDefault="00000000">
      <w:pPr>
        <w:rPr>
          <w:rFonts w:asciiTheme="majorHAnsi" w:hAnsiTheme="majorHAnsi" w:cstheme="majorHAnsi"/>
        </w:rPr>
      </w:pPr>
      <w:r w:rsidRPr="006563B8">
        <w:rPr>
          <w:rFonts w:asciiTheme="majorHAnsi" w:hAnsiTheme="majorHAnsi" w:cstheme="majorHAnsi"/>
        </w:rPr>
        <w:t>Office of the Texas State Attorney General, Juvenile Crime Intervention (Austin)</w:t>
      </w:r>
    </w:p>
    <w:p w14:paraId="0000004D" w14:textId="77777777" w:rsidR="00ED068E" w:rsidRPr="006563B8" w:rsidRDefault="00000000">
      <w:pPr>
        <w:rPr>
          <w:rFonts w:asciiTheme="majorHAnsi" w:hAnsiTheme="majorHAnsi" w:cstheme="majorHAnsi"/>
        </w:rPr>
      </w:pPr>
      <w:r w:rsidRPr="006563B8">
        <w:rPr>
          <w:rFonts w:asciiTheme="majorHAnsi" w:hAnsiTheme="majorHAnsi" w:cstheme="majorHAnsi"/>
        </w:rPr>
        <w:t>Spirit Reins (Liberty Hill)</w:t>
      </w:r>
    </w:p>
    <w:p w14:paraId="0000004E" w14:textId="77777777" w:rsidR="00ED068E" w:rsidRPr="006563B8" w:rsidRDefault="00000000">
      <w:pPr>
        <w:rPr>
          <w:rFonts w:asciiTheme="majorHAnsi" w:hAnsiTheme="majorHAnsi" w:cstheme="majorHAnsi"/>
        </w:rPr>
      </w:pPr>
      <w:r w:rsidRPr="006563B8">
        <w:rPr>
          <w:rFonts w:asciiTheme="majorHAnsi" w:hAnsiTheme="majorHAnsi" w:cstheme="majorHAnsi"/>
        </w:rPr>
        <w:t>STARRY Foster Care (Round Rock)</w:t>
      </w:r>
    </w:p>
    <w:p w14:paraId="0000004F" w14:textId="77777777" w:rsidR="00ED068E" w:rsidRPr="006563B8" w:rsidRDefault="00000000">
      <w:pPr>
        <w:rPr>
          <w:rFonts w:asciiTheme="majorHAnsi" w:hAnsiTheme="majorHAnsi" w:cstheme="majorHAnsi"/>
        </w:rPr>
      </w:pPr>
      <w:r w:rsidRPr="006563B8">
        <w:rPr>
          <w:rFonts w:asciiTheme="majorHAnsi" w:hAnsiTheme="majorHAnsi" w:cstheme="majorHAnsi"/>
        </w:rPr>
        <w:t>State University of New York (SUNY) at Buffalo – ADHD Treatment Program</w:t>
      </w:r>
    </w:p>
    <w:p w14:paraId="00000050" w14:textId="77777777" w:rsidR="00ED068E" w:rsidRPr="006563B8" w:rsidRDefault="00000000">
      <w:pPr>
        <w:rPr>
          <w:rFonts w:asciiTheme="majorHAnsi" w:hAnsiTheme="majorHAnsi" w:cstheme="majorHAnsi"/>
        </w:rPr>
      </w:pPr>
      <w:r w:rsidRPr="006563B8">
        <w:rPr>
          <w:rFonts w:asciiTheme="majorHAnsi" w:hAnsiTheme="majorHAnsi" w:cstheme="majorHAnsi"/>
        </w:rPr>
        <w:t>Texas Department of Family and Protective Services – Adult Protective Services (Austin)</w:t>
      </w:r>
    </w:p>
    <w:p w14:paraId="00000051" w14:textId="77777777" w:rsidR="00ED068E" w:rsidRPr="006563B8" w:rsidRDefault="00000000">
      <w:pPr>
        <w:rPr>
          <w:rFonts w:asciiTheme="majorHAnsi" w:hAnsiTheme="majorHAnsi" w:cstheme="majorHAnsi"/>
        </w:rPr>
      </w:pPr>
      <w:r w:rsidRPr="006563B8">
        <w:rPr>
          <w:rFonts w:asciiTheme="majorHAnsi" w:hAnsiTheme="majorHAnsi" w:cstheme="majorHAnsi"/>
        </w:rPr>
        <w:t>The Art Station (Ft. Worth)</w:t>
      </w:r>
    </w:p>
    <w:p w14:paraId="00000052" w14:textId="77777777" w:rsidR="00ED068E" w:rsidRPr="006563B8" w:rsidRDefault="00000000">
      <w:pPr>
        <w:rPr>
          <w:rFonts w:asciiTheme="majorHAnsi" w:hAnsiTheme="majorHAnsi" w:cstheme="majorHAnsi"/>
        </w:rPr>
      </w:pPr>
      <w:r w:rsidRPr="006563B8">
        <w:rPr>
          <w:rFonts w:asciiTheme="majorHAnsi" w:hAnsiTheme="majorHAnsi" w:cstheme="majorHAnsi"/>
        </w:rPr>
        <w:t>The Caring Place (Georgetown)</w:t>
      </w:r>
    </w:p>
    <w:p w14:paraId="00000053" w14:textId="77777777" w:rsidR="00ED068E" w:rsidRPr="006563B8" w:rsidRDefault="00000000">
      <w:pPr>
        <w:rPr>
          <w:rFonts w:asciiTheme="majorHAnsi" w:hAnsiTheme="majorHAnsi" w:cstheme="majorHAnsi"/>
        </w:rPr>
      </w:pPr>
      <w:r w:rsidRPr="006563B8">
        <w:rPr>
          <w:rFonts w:asciiTheme="majorHAnsi" w:hAnsiTheme="majorHAnsi" w:cstheme="majorHAnsi"/>
        </w:rPr>
        <w:t>The Christi Center (Austin)</w:t>
      </w:r>
    </w:p>
    <w:p w14:paraId="00000054" w14:textId="77777777" w:rsidR="00ED068E" w:rsidRPr="006563B8" w:rsidRDefault="00000000">
      <w:pPr>
        <w:rPr>
          <w:rFonts w:asciiTheme="majorHAnsi" w:hAnsiTheme="majorHAnsi" w:cstheme="majorHAnsi"/>
        </w:rPr>
      </w:pPr>
      <w:r w:rsidRPr="006563B8">
        <w:rPr>
          <w:rFonts w:asciiTheme="majorHAnsi" w:hAnsiTheme="majorHAnsi" w:cstheme="majorHAnsi"/>
        </w:rPr>
        <w:t>The Georgetown Project</w:t>
      </w:r>
    </w:p>
    <w:p w14:paraId="00000055" w14:textId="77777777" w:rsidR="00ED068E" w:rsidRPr="006563B8" w:rsidRDefault="00000000">
      <w:pPr>
        <w:rPr>
          <w:rFonts w:asciiTheme="majorHAnsi" w:eastAsia="Times" w:hAnsiTheme="majorHAnsi" w:cstheme="majorHAnsi"/>
        </w:rPr>
      </w:pPr>
      <w:r w:rsidRPr="006563B8">
        <w:rPr>
          <w:rFonts w:asciiTheme="majorHAnsi" w:hAnsiTheme="majorHAnsi" w:cstheme="majorHAnsi"/>
          <w:color w:val="000000"/>
        </w:rPr>
        <w:t>Walter Reed National Military Medical Center</w:t>
      </w:r>
      <w:r w:rsidRPr="006563B8">
        <w:rPr>
          <w:rFonts w:asciiTheme="majorHAnsi" w:eastAsia="Times" w:hAnsiTheme="majorHAnsi" w:cstheme="majorHAnsi"/>
        </w:rPr>
        <w:t xml:space="preserve"> (Bethesda, MD)</w:t>
      </w:r>
    </w:p>
    <w:p w14:paraId="00000056" w14:textId="77777777" w:rsidR="00ED068E" w:rsidRPr="006563B8" w:rsidRDefault="00000000">
      <w:pPr>
        <w:rPr>
          <w:rFonts w:asciiTheme="majorHAnsi" w:hAnsiTheme="majorHAnsi" w:cstheme="majorHAnsi"/>
        </w:rPr>
      </w:pPr>
      <w:r w:rsidRPr="006563B8">
        <w:rPr>
          <w:rFonts w:asciiTheme="majorHAnsi" w:hAnsiTheme="majorHAnsi" w:cstheme="majorHAnsi"/>
        </w:rPr>
        <w:t>Williamson County Juvenile Justice – Counseling Services</w:t>
      </w:r>
    </w:p>
    <w:p w14:paraId="00000057" w14:textId="77777777" w:rsidR="00ED068E" w:rsidRPr="006563B8" w:rsidRDefault="00000000">
      <w:pPr>
        <w:rPr>
          <w:rFonts w:asciiTheme="majorHAnsi" w:hAnsiTheme="majorHAnsi" w:cstheme="majorHAnsi"/>
        </w:rPr>
      </w:pPr>
      <w:r w:rsidRPr="006563B8">
        <w:rPr>
          <w:rFonts w:asciiTheme="majorHAnsi" w:hAnsiTheme="majorHAnsi" w:cstheme="majorHAnsi"/>
        </w:rPr>
        <w:t>Williamson County Juvenile Probation</w:t>
      </w:r>
    </w:p>
    <w:sectPr w:rsidR="00ED068E" w:rsidRPr="006563B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68E"/>
    <w:rsid w:val="005D2D77"/>
    <w:rsid w:val="006563B8"/>
    <w:rsid w:val="00ED068E"/>
    <w:rsid w:val="00FB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54D9"/>
  <w15:docId w15:val="{B14D9C8B-41C8-1E4C-AEFA-EB60460BC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1623</Words>
  <Characters>9254</Characters>
  <Application>Microsoft Office Word</Application>
  <DocSecurity>0</DocSecurity>
  <Lines>77</Lines>
  <Paragraphs>21</Paragraphs>
  <ScaleCrop>false</ScaleCrop>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Carin Perilloux</cp:lastModifiedBy>
  <cp:revision>4</cp:revision>
  <dcterms:created xsi:type="dcterms:W3CDTF">2022-09-28T18:09:00Z</dcterms:created>
  <dcterms:modified xsi:type="dcterms:W3CDTF">2022-10-02T22:50:00Z</dcterms:modified>
</cp:coreProperties>
</file>